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BD48F0" w14:textId="77777777" w:rsidR="00511A51" w:rsidRPr="00125A09" w:rsidRDefault="00511A51" w:rsidP="005A3215">
      <w:pPr>
        <w:spacing w:line="240" w:lineRule="auto"/>
        <w:jc w:val="center"/>
        <w:rPr>
          <w:rFonts w:ascii="Arial" w:hAnsi="Arial" w:cs="Arial"/>
        </w:rPr>
      </w:pPr>
      <w:r w:rsidRPr="00125A09">
        <w:rPr>
          <w:rFonts w:ascii="Arial" w:hAnsi="Arial" w:cs="Arial"/>
        </w:rPr>
        <w:t xml:space="preserve">PROGRAMMATIC AGREEMENT </w:t>
      </w:r>
    </w:p>
    <w:p w14:paraId="47A3D4FC" w14:textId="5DFBD399" w:rsidR="00252852" w:rsidRPr="00125A09" w:rsidRDefault="00252852" w:rsidP="005A3215">
      <w:pPr>
        <w:spacing w:line="240" w:lineRule="auto"/>
        <w:jc w:val="center"/>
        <w:rPr>
          <w:rFonts w:ascii="Arial" w:hAnsi="Arial" w:cs="Arial"/>
        </w:rPr>
      </w:pPr>
      <w:r w:rsidRPr="00125A09">
        <w:rPr>
          <w:rFonts w:ascii="Arial" w:hAnsi="Arial" w:cs="Arial"/>
        </w:rPr>
        <w:t>BETWEEN THE U</w:t>
      </w:r>
      <w:r w:rsidR="00E65C59">
        <w:rPr>
          <w:rFonts w:ascii="Arial" w:hAnsi="Arial" w:cs="Arial"/>
        </w:rPr>
        <w:t xml:space="preserve">NITED </w:t>
      </w:r>
      <w:r w:rsidRPr="00125A09">
        <w:rPr>
          <w:rFonts w:ascii="Arial" w:hAnsi="Arial" w:cs="Arial"/>
        </w:rPr>
        <w:t>S</w:t>
      </w:r>
      <w:r w:rsidR="00E65C59">
        <w:rPr>
          <w:rFonts w:ascii="Arial" w:hAnsi="Arial" w:cs="Arial"/>
        </w:rPr>
        <w:t>TATES</w:t>
      </w:r>
      <w:r w:rsidRPr="00125A09">
        <w:rPr>
          <w:rFonts w:ascii="Arial" w:hAnsi="Arial" w:cs="Arial"/>
        </w:rPr>
        <w:t xml:space="preserve"> DEPARTMENT OF ENERGY </w:t>
      </w:r>
    </w:p>
    <w:p w14:paraId="732EB16B" w14:textId="77777777" w:rsidR="00252852" w:rsidRPr="00125A09" w:rsidRDefault="00252852"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615948F6" w14:textId="77777777" w:rsidR="000F2081" w:rsidRPr="00125A09" w:rsidRDefault="00252852"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3950DF35" w14:textId="77777777" w:rsidR="00252852" w:rsidRPr="00125A09" w:rsidRDefault="00252852" w:rsidP="005A3215">
      <w:pPr>
        <w:spacing w:line="240" w:lineRule="auto"/>
        <w:jc w:val="center"/>
        <w:rPr>
          <w:rFonts w:ascii="Arial" w:hAnsi="Arial" w:cs="Arial"/>
        </w:rPr>
      </w:pPr>
    </w:p>
    <w:p w14:paraId="6E8FC5EC" w14:textId="2F09E6F1" w:rsidR="00252852" w:rsidRPr="00125A09" w:rsidRDefault="00252852" w:rsidP="005A3215">
      <w:pPr>
        <w:spacing w:line="240" w:lineRule="auto"/>
        <w:jc w:val="center"/>
        <w:rPr>
          <w:rFonts w:ascii="Arial" w:hAnsi="Arial" w:cs="Arial"/>
        </w:rPr>
      </w:pPr>
      <w:r w:rsidRPr="00125A09">
        <w:rPr>
          <w:rFonts w:ascii="Arial" w:hAnsi="Arial" w:cs="Arial"/>
        </w:rPr>
        <w:t xml:space="preserve">Draft </w:t>
      </w:r>
      <w:r w:rsidR="006F20AE">
        <w:rPr>
          <w:rFonts w:ascii="Arial" w:hAnsi="Arial" w:cs="Arial"/>
        </w:rPr>
        <w:t xml:space="preserve">February </w:t>
      </w:r>
      <w:r w:rsidR="004D61E3">
        <w:rPr>
          <w:rFonts w:ascii="Arial" w:hAnsi="Arial" w:cs="Arial"/>
        </w:rPr>
        <w:t>21</w:t>
      </w:r>
      <w:bookmarkStart w:id="0" w:name="_GoBack"/>
      <w:bookmarkEnd w:id="0"/>
      <w:r w:rsidR="00E87823">
        <w:rPr>
          <w:rFonts w:ascii="Arial" w:hAnsi="Arial" w:cs="Arial"/>
        </w:rPr>
        <w:t>, 2019</w:t>
      </w:r>
    </w:p>
    <w:p w14:paraId="1CA8EE7D" w14:textId="77777777" w:rsidR="00252852" w:rsidRPr="00125A09" w:rsidRDefault="00252852" w:rsidP="005A3215">
      <w:pPr>
        <w:spacing w:line="240" w:lineRule="auto"/>
        <w:jc w:val="center"/>
        <w:rPr>
          <w:rFonts w:ascii="Arial" w:hAnsi="Arial" w:cs="Arial"/>
        </w:rPr>
      </w:pPr>
    </w:p>
    <w:p w14:paraId="6E4BBBD6" w14:textId="15AC99A5" w:rsidR="00134166" w:rsidRPr="00F7787D" w:rsidRDefault="002E7704" w:rsidP="005A3215">
      <w:pPr>
        <w:pStyle w:val="ListParagraph"/>
        <w:numPr>
          <w:ilvl w:val="0"/>
          <w:numId w:val="1"/>
        </w:numPr>
        <w:spacing w:line="240" w:lineRule="auto"/>
        <w:ind w:left="360"/>
        <w:rPr>
          <w:rFonts w:ascii="Arial" w:hAnsi="Arial" w:cs="Arial"/>
        </w:rPr>
      </w:pPr>
      <w:r>
        <w:rPr>
          <w:rFonts w:ascii="Arial" w:hAnsi="Arial" w:cs="Arial"/>
          <w:b/>
        </w:rPr>
        <w:t>WHEREAS</w:t>
      </w:r>
      <w:r w:rsidR="00252852" w:rsidRPr="00125A09">
        <w:rPr>
          <w:rFonts w:ascii="Arial" w:hAnsi="Arial" w:cs="Arial"/>
          <w:b/>
        </w:rPr>
        <w:t>,</w:t>
      </w:r>
      <w:r w:rsidR="00252852" w:rsidRPr="00125A09">
        <w:rPr>
          <w:rFonts w:ascii="Arial" w:hAnsi="Arial" w:cs="Arial"/>
        </w:rPr>
        <w:t xml:space="preserve"> </w:t>
      </w:r>
      <w:r w:rsidR="00911BD7" w:rsidRPr="00125A09">
        <w:rPr>
          <w:rFonts w:ascii="Arial" w:hAnsi="Arial" w:cs="Arial"/>
        </w:rPr>
        <w:t xml:space="preserve">past </w:t>
      </w:r>
      <w:r w:rsidR="006D65BF" w:rsidRPr="00125A09">
        <w:rPr>
          <w:rFonts w:ascii="Arial" w:hAnsi="Arial" w:cs="Arial"/>
        </w:rPr>
        <w:t xml:space="preserve">federal </w:t>
      </w:r>
      <w:r w:rsidR="00911BD7" w:rsidRPr="00125A09">
        <w:rPr>
          <w:rFonts w:ascii="Arial" w:hAnsi="Arial" w:cs="Arial"/>
        </w:rPr>
        <w:t xml:space="preserve">activities at the Santa Susana Field Laboratory (SSFL), Ventura County, California, resulted in chemical and radiological releases that </w:t>
      </w:r>
      <w:r w:rsidR="0013007D" w:rsidRPr="00125A09">
        <w:rPr>
          <w:rFonts w:ascii="Arial" w:hAnsi="Arial" w:cs="Arial"/>
        </w:rPr>
        <w:t xml:space="preserve">impacted </w:t>
      </w:r>
      <w:r w:rsidR="00600C53">
        <w:rPr>
          <w:rFonts w:ascii="Arial" w:hAnsi="Arial" w:cs="Arial"/>
        </w:rPr>
        <w:t>buildings, groundwater</w:t>
      </w:r>
      <w:r w:rsidR="00164DD0">
        <w:rPr>
          <w:rFonts w:ascii="Arial" w:hAnsi="Arial" w:cs="Arial"/>
        </w:rPr>
        <w:t xml:space="preserve">, and </w:t>
      </w:r>
      <w:r w:rsidR="0013007D" w:rsidRPr="00125A09">
        <w:rPr>
          <w:rFonts w:ascii="Arial" w:hAnsi="Arial" w:cs="Arial"/>
        </w:rPr>
        <w:t>soil,</w:t>
      </w:r>
      <w:r w:rsidR="00911BD7" w:rsidRPr="00125A09">
        <w:rPr>
          <w:rFonts w:ascii="Arial" w:hAnsi="Arial" w:cs="Arial"/>
        </w:rPr>
        <w:t xml:space="preserve"> and</w:t>
      </w:r>
      <w:r w:rsidR="002E4EA8" w:rsidRPr="00125A09">
        <w:rPr>
          <w:rFonts w:ascii="Arial" w:hAnsi="Arial" w:cs="Arial"/>
        </w:rPr>
        <w:t>, although</w:t>
      </w:r>
      <w:r w:rsidR="00911BD7" w:rsidRPr="00125A09">
        <w:rPr>
          <w:rFonts w:ascii="Arial" w:hAnsi="Arial" w:cs="Arial"/>
        </w:rPr>
        <w:t xml:space="preserve"> </w:t>
      </w:r>
      <w:r w:rsidR="006D65BF" w:rsidRPr="00125A09">
        <w:rPr>
          <w:rFonts w:ascii="Arial" w:hAnsi="Arial" w:cs="Arial"/>
        </w:rPr>
        <w:t>the U</w:t>
      </w:r>
      <w:r w:rsidR="00AE049D">
        <w:rPr>
          <w:rFonts w:ascii="Arial" w:hAnsi="Arial" w:cs="Arial"/>
        </w:rPr>
        <w:t xml:space="preserve">nited </w:t>
      </w:r>
      <w:r w:rsidR="006D65BF" w:rsidRPr="00125A09">
        <w:rPr>
          <w:rFonts w:ascii="Arial" w:hAnsi="Arial" w:cs="Arial"/>
        </w:rPr>
        <w:t>S</w:t>
      </w:r>
      <w:r w:rsidR="00AE049D">
        <w:rPr>
          <w:rFonts w:ascii="Arial" w:hAnsi="Arial" w:cs="Arial"/>
        </w:rPr>
        <w:t xml:space="preserve">tates </w:t>
      </w:r>
      <w:r w:rsidR="006D65BF" w:rsidRPr="00125A09">
        <w:rPr>
          <w:rFonts w:ascii="Arial" w:hAnsi="Arial" w:cs="Arial"/>
        </w:rPr>
        <w:t xml:space="preserve"> Department of Energy (DOE) </w:t>
      </w:r>
      <w:r w:rsidR="002E4EA8" w:rsidRPr="00125A09">
        <w:rPr>
          <w:rFonts w:ascii="Arial" w:hAnsi="Arial" w:cs="Arial"/>
        </w:rPr>
        <w:t xml:space="preserve">does not own any land at SSFL, DOE </w:t>
      </w:r>
      <w:r w:rsidR="006D65BF" w:rsidRPr="00125A09">
        <w:rPr>
          <w:rFonts w:ascii="Arial" w:hAnsi="Arial" w:cs="Arial"/>
        </w:rPr>
        <w:t xml:space="preserve">has cleanup responsibilities </w:t>
      </w:r>
      <w:r w:rsidR="008D35C5" w:rsidRPr="00125A09">
        <w:rPr>
          <w:rFonts w:ascii="Arial" w:hAnsi="Arial" w:cs="Arial"/>
        </w:rPr>
        <w:t xml:space="preserve">for </w:t>
      </w:r>
      <w:r w:rsidR="002426BD">
        <w:rPr>
          <w:rFonts w:ascii="Arial" w:hAnsi="Arial" w:cs="Arial"/>
        </w:rPr>
        <w:t>portions</w:t>
      </w:r>
      <w:r w:rsidR="002426BD" w:rsidRPr="00125A09">
        <w:rPr>
          <w:rFonts w:ascii="Arial" w:hAnsi="Arial" w:cs="Arial"/>
        </w:rPr>
        <w:t xml:space="preserve"> </w:t>
      </w:r>
      <w:r w:rsidR="008D35C5" w:rsidRPr="00125A09">
        <w:rPr>
          <w:rFonts w:ascii="Arial" w:hAnsi="Arial" w:cs="Arial"/>
        </w:rPr>
        <w:t xml:space="preserve">of </w:t>
      </w:r>
      <w:r w:rsidR="006D65BF" w:rsidRPr="00125A09">
        <w:rPr>
          <w:rFonts w:ascii="Arial" w:hAnsi="Arial" w:cs="Arial"/>
        </w:rPr>
        <w:t>SSFL under the Atomic Energy Act</w:t>
      </w:r>
      <w:r w:rsidR="0078293C" w:rsidRPr="00125A09">
        <w:rPr>
          <w:rFonts w:ascii="Arial" w:hAnsi="Arial" w:cs="Arial"/>
        </w:rPr>
        <w:t xml:space="preserve"> of 1954, as amended (42 USC §2011 </w:t>
      </w:r>
      <w:r w:rsidR="0078293C" w:rsidRPr="00125A09">
        <w:rPr>
          <w:rFonts w:ascii="Arial" w:hAnsi="Arial" w:cs="Arial"/>
          <w:i/>
        </w:rPr>
        <w:t>et seq</w:t>
      </w:r>
      <w:r w:rsidR="0078293C" w:rsidRPr="00125A09">
        <w:rPr>
          <w:rFonts w:ascii="Arial" w:hAnsi="Arial" w:cs="Arial"/>
        </w:rPr>
        <w:t>.)</w:t>
      </w:r>
      <w:r w:rsidR="008D35C5" w:rsidRPr="00125A09">
        <w:rPr>
          <w:rFonts w:ascii="Arial" w:hAnsi="Arial" w:cs="Arial"/>
        </w:rPr>
        <w:t>;</w:t>
      </w:r>
      <w:r w:rsidR="006D65BF" w:rsidRPr="00125A09">
        <w:rPr>
          <w:rFonts w:ascii="Arial" w:hAnsi="Arial" w:cs="Arial"/>
        </w:rPr>
        <w:t xml:space="preserve"> the Resource Conservation and Recovery Act</w:t>
      </w:r>
      <w:r w:rsidR="0078293C" w:rsidRPr="00125A09">
        <w:rPr>
          <w:rFonts w:ascii="Arial" w:hAnsi="Arial" w:cs="Arial"/>
        </w:rPr>
        <w:t xml:space="preserve">, as amended (42 USC §6901 </w:t>
      </w:r>
      <w:r w:rsidR="0078293C" w:rsidRPr="00125A09">
        <w:rPr>
          <w:rFonts w:ascii="Arial" w:hAnsi="Arial" w:cs="Arial"/>
          <w:i/>
        </w:rPr>
        <w:t>et seq</w:t>
      </w:r>
      <w:r w:rsidR="0078293C" w:rsidRPr="00125A09">
        <w:rPr>
          <w:rFonts w:ascii="Arial" w:hAnsi="Arial" w:cs="Arial"/>
        </w:rPr>
        <w:t>.);</w:t>
      </w:r>
      <w:r w:rsidR="008D35C5" w:rsidRPr="00125A09">
        <w:rPr>
          <w:rFonts w:ascii="Arial" w:hAnsi="Arial" w:cs="Arial"/>
        </w:rPr>
        <w:t xml:space="preserve"> </w:t>
      </w:r>
      <w:r w:rsidR="0078293C" w:rsidRPr="00125A09">
        <w:rPr>
          <w:rFonts w:ascii="Arial" w:hAnsi="Arial" w:cs="Arial"/>
        </w:rPr>
        <w:t xml:space="preserve">the </w:t>
      </w:r>
      <w:r w:rsidR="008D35C5" w:rsidRPr="00125A09">
        <w:rPr>
          <w:rFonts w:ascii="Arial" w:hAnsi="Arial" w:cs="Arial"/>
        </w:rPr>
        <w:t>2007 Consent Order</w:t>
      </w:r>
      <w:r w:rsidR="0078293C" w:rsidRPr="00125A09">
        <w:rPr>
          <w:rFonts w:ascii="Arial" w:hAnsi="Arial" w:cs="Arial"/>
        </w:rPr>
        <w:t xml:space="preserve"> for Corrective Action (2007 Consent Order) with the California Department of Toxic Substances Control (DTSC), The Boeing Company (Boeing), and the National Aeronautics and Space Administration (NASA); </w:t>
      </w:r>
      <w:r w:rsidR="008D35C5" w:rsidRPr="00125A09">
        <w:rPr>
          <w:rFonts w:ascii="Arial" w:hAnsi="Arial" w:cs="Arial"/>
        </w:rPr>
        <w:t xml:space="preserve">and </w:t>
      </w:r>
      <w:r w:rsidR="0078293C" w:rsidRPr="00125A09">
        <w:rPr>
          <w:rFonts w:ascii="Arial" w:hAnsi="Arial" w:cs="Arial"/>
        </w:rPr>
        <w:t xml:space="preserve">the </w:t>
      </w:r>
      <w:r w:rsidR="008D35C5" w:rsidRPr="00125A09">
        <w:rPr>
          <w:rFonts w:ascii="Arial" w:hAnsi="Arial" w:cs="Arial"/>
        </w:rPr>
        <w:t xml:space="preserve">2010 Administrative Order on Consent </w:t>
      </w:r>
      <w:r w:rsidR="00E457CE" w:rsidRPr="00125A09">
        <w:rPr>
          <w:rFonts w:ascii="Arial" w:hAnsi="Arial" w:cs="Arial"/>
        </w:rPr>
        <w:t>(</w:t>
      </w:r>
      <w:r w:rsidR="00DA2E1B" w:rsidRPr="00125A09">
        <w:rPr>
          <w:rFonts w:ascii="Arial" w:hAnsi="Arial" w:cs="Arial"/>
        </w:rPr>
        <w:t xml:space="preserve">2010 </w:t>
      </w:r>
      <w:r w:rsidR="00E457CE" w:rsidRPr="00125A09">
        <w:rPr>
          <w:rFonts w:ascii="Arial" w:hAnsi="Arial" w:cs="Arial"/>
        </w:rPr>
        <w:t xml:space="preserve">AOC) </w:t>
      </w:r>
      <w:r w:rsidR="008D35C5" w:rsidRPr="00125A09">
        <w:rPr>
          <w:rFonts w:ascii="Arial" w:hAnsi="Arial" w:cs="Arial"/>
        </w:rPr>
        <w:t xml:space="preserve">with </w:t>
      </w:r>
      <w:r w:rsidR="0078293C" w:rsidRPr="00125A09">
        <w:rPr>
          <w:rFonts w:ascii="Arial" w:hAnsi="Arial" w:cs="Arial"/>
        </w:rPr>
        <w:t>DTSC</w:t>
      </w:r>
      <w:r w:rsidR="006D65BF" w:rsidRPr="00125A09">
        <w:rPr>
          <w:rFonts w:ascii="Arial" w:hAnsi="Arial" w:cs="Arial"/>
        </w:rPr>
        <w:t>;</w:t>
      </w:r>
      <w:r w:rsidR="00EF051F">
        <w:rPr>
          <w:rFonts w:ascii="Arial" w:hAnsi="Arial" w:cs="Arial"/>
        </w:rPr>
        <w:t xml:space="preserve"> and</w:t>
      </w:r>
      <w:r w:rsidR="006D65BF" w:rsidRPr="00125A09">
        <w:rPr>
          <w:rFonts w:ascii="Arial" w:hAnsi="Arial" w:cs="Arial"/>
        </w:rPr>
        <w:t xml:space="preserve"> </w:t>
      </w:r>
    </w:p>
    <w:p w14:paraId="6A71EEF6" w14:textId="77777777" w:rsidR="006D65BF" w:rsidRPr="00125A09" w:rsidRDefault="006D65BF" w:rsidP="005A3215">
      <w:pPr>
        <w:pStyle w:val="ListParagraph"/>
        <w:spacing w:line="240" w:lineRule="auto"/>
        <w:rPr>
          <w:rFonts w:ascii="Arial" w:hAnsi="Arial" w:cs="Arial"/>
        </w:rPr>
      </w:pPr>
    </w:p>
    <w:p w14:paraId="7155898D" w14:textId="1BE5918D" w:rsidR="007520AB" w:rsidRDefault="002E7704" w:rsidP="00F7787D">
      <w:pPr>
        <w:pStyle w:val="ListParagraph"/>
        <w:numPr>
          <w:ilvl w:val="0"/>
          <w:numId w:val="1"/>
        </w:numPr>
        <w:spacing w:line="240" w:lineRule="auto"/>
        <w:ind w:left="360"/>
        <w:rPr>
          <w:rFonts w:ascii="Arial" w:hAnsi="Arial" w:cs="Arial"/>
        </w:rPr>
      </w:pPr>
      <w:r>
        <w:rPr>
          <w:rFonts w:ascii="Arial" w:hAnsi="Arial" w:cs="Arial"/>
          <w:b/>
        </w:rPr>
        <w:t>WHEREAS</w:t>
      </w:r>
      <w:r w:rsidR="006D65BF" w:rsidRPr="00125A09">
        <w:rPr>
          <w:rFonts w:ascii="Arial" w:hAnsi="Arial" w:cs="Arial"/>
          <w:b/>
        </w:rPr>
        <w:t xml:space="preserve">, </w:t>
      </w:r>
      <w:r w:rsidR="008D35C5" w:rsidRPr="00125A09">
        <w:rPr>
          <w:rFonts w:ascii="Arial" w:hAnsi="Arial" w:cs="Arial"/>
        </w:rPr>
        <w:t xml:space="preserve">DOE </w:t>
      </w:r>
      <w:r w:rsidR="007520AB" w:rsidRPr="00125A09">
        <w:rPr>
          <w:rFonts w:ascii="Arial" w:hAnsi="Arial" w:cs="Arial"/>
        </w:rPr>
        <w:t xml:space="preserve">finds its </w:t>
      </w:r>
      <w:r w:rsidR="00E32DC6">
        <w:rPr>
          <w:rFonts w:ascii="Arial" w:hAnsi="Arial" w:cs="Arial"/>
        </w:rPr>
        <w:t xml:space="preserve">three-phased </w:t>
      </w:r>
      <w:r w:rsidR="007520AB" w:rsidRPr="00125A09">
        <w:rPr>
          <w:rFonts w:ascii="Arial" w:hAnsi="Arial" w:cs="Arial"/>
        </w:rPr>
        <w:t>proposal to</w:t>
      </w:r>
      <w:r w:rsidR="008D35C5" w:rsidRPr="00125A09">
        <w:rPr>
          <w:rFonts w:ascii="Arial" w:hAnsi="Arial" w:cs="Arial"/>
        </w:rPr>
        <w:t xml:space="preserve"> (</w:t>
      </w:r>
      <w:r w:rsidR="00E32DC6">
        <w:rPr>
          <w:rFonts w:ascii="Arial" w:hAnsi="Arial" w:cs="Arial"/>
        </w:rPr>
        <w:t>a</w:t>
      </w:r>
      <w:r w:rsidR="008D35C5" w:rsidRPr="00125A09">
        <w:rPr>
          <w:rFonts w:ascii="Arial" w:hAnsi="Arial" w:cs="Arial"/>
        </w:rPr>
        <w:t xml:space="preserve">) demolish </w:t>
      </w:r>
      <w:r w:rsidR="003D2911">
        <w:rPr>
          <w:rFonts w:ascii="Arial" w:hAnsi="Arial" w:cs="Arial"/>
        </w:rPr>
        <w:t xml:space="preserve">and remove </w:t>
      </w:r>
      <w:r w:rsidR="004C496E">
        <w:rPr>
          <w:rFonts w:ascii="Arial" w:hAnsi="Arial" w:cs="Arial"/>
        </w:rPr>
        <w:t>18 DOE-owned</w:t>
      </w:r>
      <w:r w:rsidR="004C496E" w:rsidRPr="00125A09">
        <w:rPr>
          <w:rFonts w:ascii="Arial" w:hAnsi="Arial" w:cs="Arial"/>
        </w:rPr>
        <w:t xml:space="preserve"> </w:t>
      </w:r>
      <w:r w:rsidR="007520AB" w:rsidRPr="00125A09">
        <w:rPr>
          <w:rFonts w:ascii="Arial" w:hAnsi="Arial" w:cs="Arial"/>
        </w:rPr>
        <w:t xml:space="preserve">buildings </w:t>
      </w:r>
      <w:r w:rsidR="004C496E">
        <w:rPr>
          <w:rFonts w:ascii="Arial" w:hAnsi="Arial" w:cs="Arial"/>
        </w:rPr>
        <w:t>in Area IV</w:t>
      </w:r>
      <w:r w:rsidR="00E32DC6">
        <w:rPr>
          <w:rFonts w:ascii="Arial" w:hAnsi="Arial" w:cs="Arial"/>
        </w:rPr>
        <w:t xml:space="preserve">; (b) perform groundwater cleanup and related activities on </w:t>
      </w:r>
      <w:r w:rsidR="005F0DE7">
        <w:rPr>
          <w:rFonts w:ascii="Arial" w:hAnsi="Arial" w:cs="Arial"/>
        </w:rPr>
        <w:t xml:space="preserve">portions </w:t>
      </w:r>
      <w:r w:rsidR="00E32DC6">
        <w:rPr>
          <w:rFonts w:ascii="Arial" w:hAnsi="Arial" w:cs="Arial"/>
        </w:rPr>
        <w:t>of SSFL; and (c) perform soil cleanup and related activities on parts of SSFL</w:t>
      </w:r>
      <w:r w:rsidR="004C496E">
        <w:rPr>
          <w:rFonts w:ascii="Arial" w:hAnsi="Arial" w:cs="Arial"/>
        </w:rPr>
        <w:t xml:space="preserve"> </w:t>
      </w:r>
      <w:r w:rsidR="007520AB" w:rsidRPr="00125A09">
        <w:rPr>
          <w:rFonts w:ascii="Arial" w:hAnsi="Arial" w:cs="Arial"/>
        </w:rPr>
        <w:t>is an undertaking (Undertaking) subject to Section 106 of the National Historic Preservation Act (NHPA; 54 USC §306108) and its implementing regulations, “Protection of Historic Properties” (36 CFR Part 800);</w:t>
      </w:r>
      <w:r w:rsidR="00EF051F">
        <w:rPr>
          <w:rFonts w:ascii="Arial" w:hAnsi="Arial" w:cs="Arial"/>
        </w:rPr>
        <w:t xml:space="preserve"> and</w:t>
      </w:r>
    </w:p>
    <w:p w14:paraId="510D8705" w14:textId="77777777" w:rsidR="00F7787D" w:rsidRPr="00F7787D" w:rsidRDefault="00F7787D" w:rsidP="00F7787D">
      <w:pPr>
        <w:spacing w:line="240" w:lineRule="auto"/>
        <w:rPr>
          <w:rFonts w:ascii="Arial" w:hAnsi="Arial" w:cs="Arial"/>
        </w:rPr>
      </w:pPr>
    </w:p>
    <w:p w14:paraId="798AD9E9" w14:textId="3AFF1A61" w:rsidR="000E30B7" w:rsidRPr="00125A09" w:rsidRDefault="002E7704" w:rsidP="00387118">
      <w:pPr>
        <w:pStyle w:val="ListParagraph"/>
        <w:numPr>
          <w:ilvl w:val="0"/>
          <w:numId w:val="1"/>
        </w:numPr>
        <w:spacing w:line="240" w:lineRule="auto"/>
        <w:ind w:left="360"/>
        <w:rPr>
          <w:rFonts w:ascii="Arial" w:hAnsi="Arial" w:cs="Arial"/>
        </w:rPr>
      </w:pPr>
      <w:r>
        <w:rPr>
          <w:rFonts w:ascii="Arial" w:hAnsi="Arial" w:cs="Arial"/>
          <w:b/>
        </w:rPr>
        <w:t>WHEREAS</w:t>
      </w:r>
      <w:r w:rsidR="000E30B7" w:rsidRPr="00125A09">
        <w:rPr>
          <w:rFonts w:ascii="Arial" w:hAnsi="Arial" w:cs="Arial"/>
          <w:b/>
        </w:rPr>
        <w:t>,</w:t>
      </w:r>
      <w:r w:rsidR="000E30B7" w:rsidRPr="00125A09">
        <w:rPr>
          <w:rFonts w:ascii="Arial" w:hAnsi="Arial" w:cs="Arial"/>
        </w:rPr>
        <w:t xml:space="preserve"> concerning the proposed soil and groundwater cleanup, SSFL is divided into four administrative areas and two contiguous buffer zones (see Attachment </w:t>
      </w:r>
      <w:r w:rsidR="001E1D25" w:rsidRPr="00125A09">
        <w:rPr>
          <w:rFonts w:ascii="Arial" w:hAnsi="Arial" w:cs="Arial"/>
        </w:rPr>
        <w:t>1</w:t>
      </w:r>
      <w:r w:rsidR="000E30B7" w:rsidRPr="00125A09">
        <w:rPr>
          <w:rFonts w:ascii="Arial" w:hAnsi="Arial" w:cs="Arial"/>
        </w:rPr>
        <w:t xml:space="preserve">, </w:t>
      </w:r>
      <w:r w:rsidR="000E30B7" w:rsidRPr="00125A09">
        <w:rPr>
          <w:rFonts w:ascii="Arial" w:hAnsi="Arial" w:cs="Arial"/>
          <w:i/>
        </w:rPr>
        <w:t>Administrative Boundary Map of Santa Susana Field Laboratory</w:t>
      </w:r>
      <w:r w:rsidR="000E30B7" w:rsidRPr="00125A09">
        <w:rPr>
          <w:rFonts w:ascii="Arial" w:hAnsi="Arial" w:cs="Arial"/>
        </w:rPr>
        <w:t>), of which DOE has responsibility for soil cleanup</w:t>
      </w:r>
      <w:r w:rsidR="007520AB" w:rsidRPr="00125A09">
        <w:rPr>
          <w:rFonts w:ascii="Arial" w:hAnsi="Arial" w:cs="Arial"/>
        </w:rPr>
        <w:t xml:space="preserve"> </w:t>
      </w:r>
      <w:r w:rsidR="000E30B7" w:rsidRPr="00125A09">
        <w:rPr>
          <w:rFonts w:ascii="Arial" w:hAnsi="Arial" w:cs="Arial"/>
        </w:rPr>
        <w:t>in 290 acres of Area IV; shared respons</w:t>
      </w:r>
      <w:r w:rsidR="001D7586" w:rsidRPr="00125A09">
        <w:rPr>
          <w:rFonts w:ascii="Arial" w:hAnsi="Arial" w:cs="Arial"/>
        </w:rPr>
        <w:t>ibility with NASA</w:t>
      </w:r>
      <w:r w:rsidR="000E30B7" w:rsidRPr="00125A09">
        <w:rPr>
          <w:rFonts w:ascii="Arial" w:hAnsi="Arial" w:cs="Arial"/>
        </w:rPr>
        <w:t xml:space="preserve"> for soil cleanup in 182 acres in the Northern Buffer Zone (NBZ); and shared responsibility for groundwater </w:t>
      </w:r>
      <w:r w:rsidR="0013007D" w:rsidRPr="00125A09">
        <w:rPr>
          <w:rFonts w:ascii="Arial" w:hAnsi="Arial" w:cs="Arial"/>
        </w:rPr>
        <w:t>cleanup</w:t>
      </w:r>
      <w:r w:rsidR="001D7586" w:rsidRPr="00125A09">
        <w:rPr>
          <w:rFonts w:ascii="Arial" w:hAnsi="Arial" w:cs="Arial"/>
        </w:rPr>
        <w:t xml:space="preserve"> with Boeing</w:t>
      </w:r>
      <w:r w:rsidR="000E30B7" w:rsidRPr="00125A09">
        <w:rPr>
          <w:rFonts w:ascii="Arial" w:hAnsi="Arial" w:cs="Arial"/>
        </w:rPr>
        <w:t xml:space="preserve"> in Area IV and the NBZ</w:t>
      </w:r>
      <w:r w:rsidR="00363913" w:rsidRPr="00125A09">
        <w:rPr>
          <w:rFonts w:ascii="Arial" w:hAnsi="Arial" w:cs="Arial"/>
        </w:rPr>
        <w:t xml:space="preserve">, consistent with the scope of </w:t>
      </w:r>
      <w:r w:rsidR="00D25A24" w:rsidRPr="00125A09">
        <w:rPr>
          <w:rFonts w:ascii="Arial" w:hAnsi="Arial" w:cs="Arial"/>
        </w:rPr>
        <w:t xml:space="preserve">DOE’s </w:t>
      </w:r>
      <w:r w:rsidR="00363913" w:rsidRPr="00125A09">
        <w:rPr>
          <w:rFonts w:ascii="Arial" w:hAnsi="Arial" w:cs="Arial"/>
        </w:rPr>
        <w:t>cleanup responsibility set out in the 2007 C</w:t>
      </w:r>
      <w:r w:rsidR="00D25A24" w:rsidRPr="00125A09">
        <w:rPr>
          <w:rFonts w:ascii="Arial" w:hAnsi="Arial" w:cs="Arial"/>
        </w:rPr>
        <w:t xml:space="preserve">onsent </w:t>
      </w:r>
      <w:r w:rsidR="00363913" w:rsidRPr="00125A09">
        <w:rPr>
          <w:rFonts w:ascii="Arial" w:hAnsi="Arial" w:cs="Arial"/>
        </w:rPr>
        <w:t>O</w:t>
      </w:r>
      <w:r w:rsidR="00D25A24" w:rsidRPr="00125A09">
        <w:rPr>
          <w:rFonts w:ascii="Arial" w:hAnsi="Arial" w:cs="Arial"/>
        </w:rPr>
        <w:t>rder</w:t>
      </w:r>
      <w:r w:rsidR="00363913" w:rsidRPr="00125A09">
        <w:rPr>
          <w:rFonts w:ascii="Arial" w:hAnsi="Arial" w:cs="Arial"/>
        </w:rPr>
        <w:t xml:space="preserve"> and </w:t>
      </w:r>
      <w:r w:rsidR="00D25A24" w:rsidRPr="00125A09">
        <w:rPr>
          <w:rFonts w:ascii="Arial" w:hAnsi="Arial" w:cs="Arial"/>
        </w:rPr>
        <w:t xml:space="preserve">2010 </w:t>
      </w:r>
      <w:r w:rsidR="00363913" w:rsidRPr="00125A09">
        <w:rPr>
          <w:rFonts w:ascii="Arial" w:hAnsi="Arial" w:cs="Arial"/>
        </w:rPr>
        <w:t>AOC</w:t>
      </w:r>
      <w:r w:rsidR="000E30B7" w:rsidRPr="00125A09">
        <w:rPr>
          <w:rFonts w:ascii="Arial" w:hAnsi="Arial" w:cs="Arial"/>
        </w:rPr>
        <w:t>;</w:t>
      </w:r>
      <w:r w:rsidR="00EF051F">
        <w:rPr>
          <w:rFonts w:ascii="Arial" w:hAnsi="Arial" w:cs="Arial"/>
        </w:rPr>
        <w:t xml:space="preserve"> and</w:t>
      </w:r>
      <w:r w:rsidR="000E30B7" w:rsidRPr="00125A09">
        <w:rPr>
          <w:rFonts w:ascii="Arial" w:hAnsi="Arial" w:cs="Arial"/>
        </w:rPr>
        <w:t xml:space="preserve"> </w:t>
      </w:r>
    </w:p>
    <w:p w14:paraId="5ED6AADE" w14:textId="77777777" w:rsidR="00937155" w:rsidRPr="00125A09" w:rsidRDefault="00937155" w:rsidP="005A3215">
      <w:pPr>
        <w:pStyle w:val="ListParagraph"/>
        <w:spacing w:line="240" w:lineRule="auto"/>
        <w:rPr>
          <w:rFonts w:ascii="Arial" w:hAnsi="Arial" w:cs="Arial"/>
        </w:rPr>
      </w:pPr>
    </w:p>
    <w:p w14:paraId="1AFA71BE" w14:textId="600E716E" w:rsidR="003B7A6B" w:rsidRPr="001751FE" w:rsidRDefault="00937155" w:rsidP="005A3215">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w:t>
      </w:r>
      <w:r w:rsidRPr="00125A09">
        <w:rPr>
          <w:rFonts w:ascii="Arial" w:hAnsi="Arial" w:cs="Arial"/>
        </w:rPr>
        <w:t xml:space="preserve"> Boeing, which owns the land in Area IV and the NBZ being cleaned up by DOE, has </w:t>
      </w:r>
      <w:r w:rsidR="008C76ED" w:rsidRPr="00125A09">
        <w:rPr>
          <w:rFonts w:ascii="Arial" w:hAnsi="Arial" w:cs="Arial"/>
        </w:rPr>
        <w:t xml:space="preserve">entered into and </w:t>
      </w:r>
      <w:r w:rsidRPr="00125A09">
        <w:rPr>
          <w:rFonts w:ascii="Arial" w:hAnsi="Arial" w:cs="Arial"/>
        </w:rPr>
        <w:t xml:space="preserve">recorded </w:t>
      </w:r>
      <w:r w:rsidR="00A64437" w:rsidRPr="00125A09">
        <w:rPr>
          <w:rFonts w:ascii="Arial" w:hAnsi="Arial" w:cs="Arial"/>
        </w:rPr>
        <w:t xml:space="preserve">a </w:t>
      </w:r>
      <w:r w:rsidRPr="00125A09">
        <w:rPr>
          <w:rFonts w:ascii="Arial" w:hAnsi="Arial" w:cs="Arial"/>
        </w:rPr>
        <w:t xml:space="preserve">perpetual </w:t>
      </w:r>
      <w:r w:rsidR="00A64437" w:rsidRPr="00125A09">
        <w:rPr>
          <w:rFonts w:ascii="Arial" w:hAnsi="Arial" w:cs="Arial"/>
        </w:rPr>
        <w:t xml:space="preserve">conservation </w:t>
      </w:r>
      <w:r w:rsidRPr="00125A09">
        <w:rPr>
          <w:rFonts w:ascii="Arial" w:hAnsi="Arial" w:cs="Arial"/>
        </w:rPr>
        <w:t xml:space="preserve">easement </w:t>
      </w:r>
      <w:r w:rsidR="008C76ED" w:rsidRPr="00125A09">
        <w:rPr>
          <w:rFonts w:ascii="Arial" w:hAnsi="Arial" w:cs="Arial"/>
        </w:rPr>
        <w:t xml:space="preserve">dated April 24, 2017, with </w:t>
      </w:r>
      <w:r w:rsidRPr="00125A09">
        <w:rPr>
          <w:rFonts w:ascii="Arial" w:hAnsi="Arial" w:cs="Arial"/>
        </w:rPr>
        <w:t>the</w:t>
      </w:r>
      <w:r w:rsidR="00E154CB" w:rsidRPr="00125A09">
        <w:rPr>
          <w:rFonts w:ascii="Arial" w:hAnsi="Arial" w:cs="Arial"/>
        </w:rPr>
        <w:t xml:space="preserve"> North American Land Trust</w:t>
      </w:r>
      <w:r w:rsidRPr="00125A09">
        <w:rPr>
          <w:rFonts w:ascii="Arial" w:hAnsi="Arial" w:cs="Arial"/>
        </w:rPr>
        <w:t xml:space="preserve"> that prohibits Boeing property, including Area IV and the NBZ, </w:t>
      </w:r>
      <w:r w:rsidR="00033A80" w:rsidRPr="00125A09">
        <w:rPr>
          <w:rFonts w:ascii="Arial" w:hAnsi="Arial" w:cs="Arial"/>
        </w:rPr>
        <w:t xml:space="preserve">for example, </w:t>
      </w:r>
      <w:r w:rsidRPr="00125A09">
        <w:rPr>
          <w:rFonts w:ascii="Arial" w:hAnsi="Arial" w:cs="Arial"/>
        </w:rPr>
        <w:t>from ever being developed or used for residential, commercial, industrial, or agricultural purposes;</w:t>
      </w:r>
      <w:r w:rsidR="00EF051F">
        <w:rPr>
          <w:rFonts w:ascii="Arial" w:hAnsi="Arial" w:cs="Arial"/>
        </w:rPr>
        <w:t xml:space="preserve"> and</w:t>
      </w:r>
      <w:r w:rsidRPr="00125A09">
        <w:rPr>
          <w:rFonts w:ascii="Arial" w:hAnsi="Arial" w:cs="Arial"/>
        </w:rPr>
        <w:t xml:space="preserve"> </w:t>
      </w:r>
    </w:p>
    <w:p w14:paraId="14EA341B" w14:textId="77777777" w:rsidR="00C71B21" w:rsidRPr="00125A09" w:rsidRDefault="00C71B21" w:rsidP="005A3215">
      <w:pPr>
        <w:pStyle w:val="ListParagraph"/>
        <w:spacing w:line="240" w:lineRule="auto"/>
        <w:rPr>
          <w:rFonts w:ascii="Arial" w:hAnsi="Arial" w:cs="Arial"/>
        </w:rPr>
      </w:pPr>
    </w:p>
    <w:p w14:paraId="10E16A40" w14:textId="4A612C95" w:rsidR="00A3372E" w:rsidRPr="00F7787D" w:rsidRDefault="00C71B21" w:rsidP="005A3215">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w:t>
      </w:r>
      <w:r w:rsidRPr="00125A09">
        <w:rPr>
          <w:rFonts w:ascii="Arial" w:hAnsi="Arial" w:cs="Arial"/>
        </w:rPr>
        <w:t xml:space="preserve"> </w:t>
      </w:r>
      <w:r w:rsidR="00282F32">
        <w:rPr>
          <w:rFonts w:ascii="Arial" w:hAnsi="Arial" w:cs="Arial"/>
        </w:rPr>
        <w:t xml:space="preserve">in accordance with Section 7.8.2 of the 2010 AOC, </w:t>
      </w:r>
      <w:r w:rsidR="00786EBE" w:rsidRPr="00125A09">
        <w:rPr>
          <w:rFonts w:ascii="Arial" w:hAnsi="Arial" w:cs="Arial"/>
        </w:rPr>
        <w:t xml:space="preserve">Boeing and DOE executed an access agreement effective December 20, 2013, and expiring </w:t>
      </w:r>
      <w:r w:rsidR="00786EBE" w:rsidRPr="00125A09">
        <w:rPr>
          <w:rFonts w:ascii="Arial" w:hAnsi="Arial" w:cs="Arial"/>
        </w:rPr>
        <w:lastRenderedPageBreak/>
        <w:t>December 31, 2020, that sets forth the terms and conditions for DOE’s ac</w:t>
      </w:r>
      <w:r w:rsidR="00BD0093">
        <w:rPr>
          <w:rFonts w:ascii="Arial" w:hAnsi="Arial" w:cs="Arial"/>
        </w:rPr>
        <w:t>c</w:t>
      </w:r>
      <w:r w:rsidR="00786EBE" w:rsidRPr="00125A09">
        <w:rPr>
          <w:rFonts w:ascii="Arial" w:hAnsi="Arial" w:cs="Arial"/>
        </w:rPr>
        <w:t>ess to Area IV and the NBZ for performing the Undertaking;</w:t>
      </w:r>
      <w:r w:rsidR="00EF051F">
        <w:rPr>
          <w:rFonts w:ascii="Arial" w:hAnsi="Arial" w:cs="Arial"/>
        </w:rPr>
        <w:t xml:space="preserve"> and</w:t>
      </w:r>
      <w:r w:rsidR="005B39C3" w:rsidRPr="00125A09">
        <w:rPr>
          <w:rFonts w:ascii="Arial" w:hAnsi="Arial" w:cs="Arial"/>
        </w:rPr>
        <w:t xml:space="preserve"> </w:t>
      </w:r>
    </w:p>
    <w:p w14:paraId="32B5CC94" w14:textId="77777777" w:rsidR="00E457CE" w:rsidRPr="00125A09" w:rsidRDefault="00E457CE" w:rsidP="005A3215">
      <w:pPr>
        <w:pStyle w:val="ListParagraph"/>
        <w:spacing w:line="240" w:lineRule="auto"/>
        <w:rPr>
          <w:rFonts w:ascii="Arial" w:hAnsi="Arial" w:cs="Arial"/>
        </w:rPr>
      </w:pPr>
    </w:p>
    <w:p w14:paraId="03760D81" w14:textId="357037BD" w:rsidR="009D510B" w:rsidRPr="00125A09" w:rsidRDefault="009D510B" w:rsidP="00387118">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w:t>
      </w:r>
      <w:r w:rsidRPr="00125A09">
        <w:rPr>
          <w:rFonts w:ascii="Arial" w:hAnsi="Arial" w:cs="Arial"/>
        </w:rPr>
        <w:t xml:space="preserve"> DOE has coordinated its compliance with Section 106 with the applicable requirements of </w:t>
      </w:r>
      <w:r w:rsidR="005614FB" w:rsidRPr="00125A09">
        <w:rPr>
          <w:rFonts w:ascii="Arial" w:hAnsi="Arial" w:cs="Arial"/>
        </w:rPr>
        <w:t xml:space="preserve">the National Environmental Policy Act (NEPA) (42 USC §4321 </w:t>
      </w:r>
      <w:r w:rsidR="005614FB" w:rsidRPr="00125A09">
        <w:rPr>
          <w:rFonts w:ascii="Arial" w:hAnsi="Arial" w:cs="Arial"/>
          <w:i/>
        </w:rPr>
        <w:t>et seq</w:t>
      </w:r>
      <w:r w:rsidR="005614FB" w:rsidRPr="00125A09">
        <w:rPr>
          <w:rFonts w:ascii="Arial" w:hAnsi="Arial" w:cs="Arial"/>
        </w:rPr>
        <w:t>.)</w:t>
      </w:r>
      <w:r w:rsidRPr="00125A09">
        <w:rPr>
          <w:rFonts w:ascii="Arial" w:hAnsi="Arial" w:cs="Arial"/>
        </w:rPr>
        <w:t xml:space="preserve"> and its implementing regulations (40 CFR §§1500-1508);</w:t>
      </w:r>
      <w:r w:rsidR="00EF051F">
        <w:rPr>
          <w:rFonts w:ascii="Arial" w:hAnsi="Arial" w:cs="Arial"/>
        </w:rPr>
        <w:t xml:space="preserve"> and</w:t>
      </w:r>
    </w:p>
    <w:p w14:paraId="62F0C921" w14:textId="77777777" w:rsidR="009D510B" w:rsidRPr="00125A09" w:rsidRDefault="009D510B" w:rsidP="005A3215">
      <w:pPr>
        <w:pStyle w:val="ListParagraph"/>
        <w:spacing w:line="240" w:lineRule="auto"/>
        <w:rPr>
          <w:rFonts w:ascii="Arial" w:hAnsi="Arial" w:cs="Arial"/>
          <w:b/>
        </w:rPr>
      </w:pPr>
    </w:p>
    <w:p w14:paraId="4A60EAD4" w14:textId="55E67520" w:rsidR="00E457CE" w:rsidRDefault="00E457CE" w:rsidP="00387118">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w:t>
      </w:r>
      <w:r w:rsidRPr="00125A09">
        <w:rPr>
          <w:rFonts w:ascii="Arial" w:hAnsi="Arial" w:cs="Arial"/>
        </w:rPr>
        <w:t xml:space="preserve"> the details of the </w:t>
      </w:r>
      <w:r w:rsidR="0064040F">
        <w:rPr>
          <w:rFonts w:ascii="Arial" w:hAnsi="Arial" w:cs="Arial"/>
        </w:rPr>
        <w:t>U</w:t>
      </w:r>
      <w:r w:rsidR="00422FDD">
        <w:rPr>
          <w:rFonts w:ascii="Arial" w:hAnsi="Arial" w:cs="Arial"/>
        </w:rPr>
        <w:t>ndertaking</w:t>
      </w:r>
      <w:r w:rsidRPr="00125A09">
        <w:rPr>
          <w:rFonts w:ascii="Arial" w:hAnsi="Arial" w:cs="Arial"/>
        </w:rPr>
        <w:t xml:space="preserve"> will be further defined through the NEPA process</w:t>
      </w:r>
      <w:r w:rsidR="00D44803" w:rsidRPr="00125A09">
        <w:rPr>
          <w:rFonts w:ascii="Arial" w:hAnsi="Arial" w:cs="Arial"/>
        </w:rPr>
        <w:t>,</w:t>
      </w:r>
      <w:r w:rsidRPr="00125A09">
        <w:rPr>
          <w:rFonts w:ascii="Arial" w:hAnsi="Arial" w:cs="Arial"/>
        </w:rPr>
        <w:t xml:space="preserve"> consistent with the </w:t>
      </w:r>
      <w:r w:rsidR="00BA6FCD" w:rsidRPr="00125A09">
        <w:rPr>
          <w:rFonts w:ascii="Arial" w:hAnsi="Arial" w:cs="Arial"/>
        </w:rPr>
        <w:t xml:space="preserve">injunction in </w:t>
      </w:r>
      <w:r w:rsidR="00BA6FCD" w:rsidRPr="00125A09">
        <w:rPr>
          <w:rFonts w:ascii="Arial" w:hAnsi="Arial" w:cs="Arial"/>
          <w:i/>
        </w:rPr>
        <w:t>NRDC v. DOE</w:t>
      </w:r>
      <w:r w:rsidR="00BA6FCD" w:rsidRPr="00125A09">
        <w:rPr>
          <w:rFonts w:ascii="Arial" w:hAnsi="Arial" w:cs="Arial"/>
        </w:rPr>
        <w:t>, No. C-04-04448 SC, 2007 U.S. Dist. LEXIS 32374, at *65 (N.D. Cal</w:t>
      </w:r>
      <w:r w:rsidR="006A2D4A" w:rsidRPr="00125A09">
        <w:rPr>
          <w:rFonts w:ascii="Arial" w:hAnsi="Arial" w:cs="Arial"/>
        </w:rPr>
        <w:t>. May 2, 200</w:t>
      </w:r>
      <w:r w:rsidR="00A54F34">
        <w:rPr>
          <w:rFonts w:ascii="Arial" w:hAnsi="Arial" w:cs="Arial"/>
        </w:rPr>
        <w:t>7</w:t>
      </w:r>
      <w:r w:rsidR="006A2D4A" w:rsidRPr="00125A09">
        <w:rPr>
          <w:rFonts w:ascii="Arial" w:hAnsi="Arial" w:cs="Arial"/>
        </w:rPr>
        <w:t>),</w:t>
      </w:r>
      <w:r w:rsidRPr="00125A09">
        <w:rPr>
          <w:rFonts w:ascii="Arial" w:hAnsi="Arial" w:cs="Arial"/>
        </w:rPr>
        <w:t xml:space="preserve"> </w:t>
      </w:r>
      <w:r w:rsidR="00CD4BCA" w:rsidRPr="00125A09">
        <w:rPr>
          <w:rFonts w:ascii="Arial" w:hAnsi="Arial" w:cs="Arial"/>
        </w:rPr>
        <w:t xml:space="preserve">and </w:t>
      </w:r>
      <w:r w:rsidR="006A2D4A" w:rsidRPr="00125A09">
        <w:rPr>
          <w:rFonts w:ascii="Arial" w:hAnsi="Arial" w:cs="Arial"/>
        </w:rPr>
        <w:t xml:space="preserve">the </w:t>
      </w:r>
      <w:r w:rsidR="00CD4BCA" w:rsidRPr="00125A09">
        <w:rPr>
          <w:rFonts w:ascii="Arial" w:hAnsi="Arial" w:cs="Arial"/>
        </w:rPr>
        <w:t xml:space="preserve">2007 Consent Order </w:t>
      </w:r>
      <w:r w:rsidRPr="00125A09">
        <w:rPr>
          <w:rFonts w:ascii="Arial" w:hAnsi="Arial" w:cs="Arial"/>
        </w:rPr>
        <w:t>and through the process set forth in the 2010 AOC;</w:t>
      </w:r>
      <w:r w:rsidR="00EF051F">
        <w:rPr>
          <w:rFonts w:ascii="Arial" w:hAnsi="Arial" w:cs="Arial"/>
        </w:rPr>
        <w:t xml:space="preserve"> and</w:t>
      </w:r>
      <w:r w:rsidRPr="00125A09">
        <w:rPr>
          <w:rFonts w:ascii="Arial" w:hAnsi="Arial" w:cs="Arial"/>
        </w:rPr>
        <w:t xml:space="preserve">  </w:t>
      </w:r>
    </w:p>
    <w:p w14:paraId="031D99D1" w14:textId="77777777" w:rsidR="00B31C4F" w:rsidRPr="00B31C4F" w:rsidRDefault="00B31C4F" w:rsidP="005A3215">
      <w:pPr>
        <w:pStyle w:val="ListParagraph"/>
        <w:spacing w:line="240" w:lineRule="auto"/>
        <w:rPr>
          <w:rFonts w:ascii="Arial" w:hAnsi="Arial" w:cs="Arial"/>
        </w:rPr>
      </w:pPr>
    </w:p>
    <w:p w14:paraId="21A28F64" w14:textId="77777777" w:rsidR="00B31C4F" w:rsidRPr="00125A09" w:rsidRDefault="00B31C4F" w:rsidP="00387118">
      <w:pPr>
        <w:pStyle w:val="ListParagraph"/>
        <w:numPr>
          <w:ilvl w:val="0"/>
          <w:numId w:val="1"/>
        </w:numPr>
        <w:spacing w:line="240" w:lineRule="auto"/>
        <w:ind w:left="360"/>
        <w:rPr>
          <w:rFonts w:ascii="Arial" w:hAnsi="Arial" w:cs="Arial"/>
        </w:rPr>
      </w:pPr>
      <w:r w:rsidRPr="00B31C4F">
        <w:rPr>
          <w:rFonts w:ascii="Arial" w:hAnsi="Arial" w:cs="Arial"/>
          <w:b/>
        </w:rPr>
        <w:t>WHEREAS,</w:t>
      </w:r>
      <w:r>
        <w:rPr>
          <w:rFonts w:ascii="Arial" w:hAnsi="Arial" w:cs="Arial"/>
        </w:rPr>
        <w:t xml:space="preserve"> DOE acknowledges that the United States supports the United Nations Declaration on the Rights of Indigenous Peoples; </w:t>
      </w:r>
    </w:p>
    <w:p w14:paraId="2DE81BD2" w14:textId="368671E0" w:rsidR="001262C8" w:rsidRPr="00125A09" w:rsidRDefault="001262C8" w:rsidP="005A3215">
      <w:pPr>
        <w:spacing w:line="240" w:lineRule="auto"/>
        <w:rPr>
          <w:rFonts w:ascii="Arial" w:hAnsi="Arial" w:cs="Arial"/>
        </w:rPr>
      </w:pPr>
    </w:p>
    <w:p w14:paraId="3C80222D" w14:textId="77777777" w:rsidR="001262C8" w:rsidRPr="00125A09" w:rsidRDefault="001262C8" w:rsidP="00387118">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w:t>
      </w:r>
      <w:r w:rsidRPr="00125A09">
        <w:rPr>
          <w:rFonts w:ascii="Arial" w:hAnsi="Arial" w:cs="Arial"/>
        </w:rPr>
        <w:t xml:space="preserve"> the 2010 AOC allows “Native American artifacts that are formally recognized as Cultural Resources</w:t>
      </w:r>
      <w:r w:rsidR="008866B0" w:rsidRPr="00125A09">
        <w:rPr>
          <w:rFonts w:ascii="Arial" w:hAnsi="Arial" w:cs="Arial"/>
        </w:rPr>
        <w:t xml:space="preserve">” to be </w:t>
      </w:r>
      <w:r w:rsidR="00F13CD0" w:rsidRPr="00125A09">
        <w:rPr>
          <w:rFonts w:ascii="Arial" w:hAnsi="Arial" w:cs="Arial"/>
        </w:rPr>
        <w:t xml:space="preserve">exempted </w:t>
      </w:r>
      <w:r w:rsidR="008866B0" w:rsidRPr="00125A09">
        <w:rPr>
          <w:rFonts w:ascii="Arial" w:hAnsi="Arial" w:cs="Arial"/>
        </w:rPr>
        <w:t>from soil remediation, subject to DTSC’s “oversight and approval</w:t>
      </w:r>
      <w:r w:rsidR="003D0FFD" w:rsidRPr="00125A09">
        <w:rPr>
          <w:rFonts w:ascii="Arial" w:hAnsi="Arial" w:cs="Arial"/>
        </w:rPr>
        <w:t>”</w:t>
      </w:r>
      <w:r w:rsidR="008866B0" w:rsidRPr="00125A09">
        <w:rPr>
          <w:rFonts w:ascii="Arial" w:hAnsi="Arial" w:cs="Arial"/>
        </w:rPr>
        <w:t xml:space="preserve"> (Native American Artifacts </w:t>
      </w:r>
      <w:r w:rsidR="00F13CD0" w:rsidRPr="00125A09">
        <w:rPr>
          <w:rFonts w:ascii="Arial" w:hAnsi="Arial" w:cs="Arial"/>
        </w:rPr>
        <w:t xml:space="preserve">exemptions </w:t>
      </w:r>
      <w:r w:rsidR="008866B0" w:rsidRPr="00125A09">
        <w:rPr>
          <w:rFonts w:ascii="Arial" w:hAnsi="Arial" w:cs="Arial"/>
        </w:rPr>
        <w:t>clause in Attachment B of the 2010 AOC);</w:t>
      </w:r>
      <w:r w:rsidR="00EF051F">
        <w:rPr>
          <w:rFonts w:ascii="Arial" w:hAnsi="Arial" w:cs="Arial"/>
        </w:rPr>
        <w:t xml:space="preserve"> and</w:t>
      </w:r>
      <w:r w:rsidRPr="00125A09">
        <w:rPr>
          <w:rFonts w:ascii="Arial" w:hAnsi="Arial" w:cs="Arial"/>
        </w:rPr>
        <w:t xml:space="preserve"> </w:t>
      </w:r>
    </w:p>
    <w:p w14:paraId="1AABFEDA" w14:textId="77777777" w:rsidR="00DC245B" w:rsidRPr="00125A09" w:rsidRDefault="00DC245B" w:rsidP="005A3215">
      <w:pPr>
        <w:pStyle w:val="ListParagraph"/>
        <w:spacing w:line="240" w:lineRule="auto"/>
        <w:rPr>
          <w:rFonts w:ascii="Arial" w:hAnsi="Arial" w:cs="Arial"/>
        </w:rPr>
      </w:pPr>
    </w:p>
    <w:p w14:paraId="5354853F" w14:textId="6EB09D5E" w:rsidR="00A3372E" w:rsidRDefault="00DC245B" w:rsidP="00F7787D">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w:t>
      </w:r>
      <w:r w:rsidRPr="00125A09">
        <w:rPr>
          <w:rFonts w:ascii="Arial" w:hAnsi="Arial" w:cs="Arial"/>
        </w:rPr>
        <w:t xml:space="preserve"> </w:t>
      </w:r>
      <w:r w:rsidR="00C656AA" w:rsidRPr="00C50A1A">
        <w:rPr>
          <w:rFonts w:ascii="Arial" w:hAnsi="Arial" w:cs="Arial"/>
        </w:rPr>
        <w:t>for purposes of this PA,</w:t>
      </w:r>
      <w:r w:rsidR="00C656AA">
        <w:rPr>
          <w:rFonts w:ascii="Arial" w:hAnsi="Arial" w:cs="Arial"/>
        </w:rPr>
        <w:t xml:space="preserve"> the term “historic property” (</w:t>
      </w:r>
      <w:r w:rsidR="004566F6">
        <w:rPr>
          <w:rFonts w:ascii="Arial" w:hAnsi="Arial" w:cs="Arial"/>
        </w:rPr>
        <w:t xml:space="preserve">plural: </w:t>
      </w:r>
      <w:r w:rsidR="00C656AA">
        <w:rPr>
          <w:rFonts w:ascii="Arial" w:hAnsi="Arial" w:cs="Arial"/>
        </w:rPr>
        <w:t>“historic properties”) has the same definition as 36 CFR</w:t>
      </w:r>
      <w:r w:rsidR="004566F6">
        <w:rPr>
          <w:rFonts w:ascii="Arial" w:hAnsi="Arial" w:cs="Arial"/>
        </w:rPr>
        <w:t xml:space="preserve"> §800.16(l)</w:t>
      </w:r>
      <w:r w:rsidR="000E4449">
        <w:rPr>
          <w:rFonts w:ascii="Arial" w:hAnsi="Arial" w:cs="Arial"/>
        </w:rPr>
        <w:t xml:space="preserve"> and is used to refer to properties that are eligible for the NRHP</w:t>
      </w:r>
      <w:r w:rsidR="004566F6">
        <w:rPr>
          <w:rFonts w:ascii="Arial" w:hAnsi="Arial" w:cs="Arial"/>
        </w:rPr>
        <w:t>; the term “cultural resources”</w:t>
      </w:r>
      <w:r w:rsidR="003D3017">
        <w:rPr>
          <w:rFonts w:ascii="Arial" w:hAnsi="Arial" w:cs="Arial"/>
        </w:rPr>
        <w:t xml:space="preserve"> has the same definition as it does in the Final Environmental Impact Statement </w:t>
      </w:r>
      <w:r w:rsidR="005F0DE7">
        <w:rPr>
          <w:rFonts w:ascii="Arial" w:hAnsi="Arial" w:cs="Arial"/>
        </w:rPr>
        <w:t xml:space="preserve">(EIS) </w:t>
      </w:r>
      <w:r w:rsidR="000E4449">
        <w:rPr>
          <w:rFonts w:ascii="Arial" w:hAnsi="Arial" w:cs="Arial"/>
        </w:rPr>
        <w:t xml:space="preserve">for Remediation of Area IV and the NBZ of the </w:t>
      </w:r>
      <w:r w:rsidR="003D3017">
        <w:rPr>
          <w:rFonts w:ascii="Arial" w:hAnsi="Arial" w:cs="Arial"/>
        </w:rPr>
        <w:t>SSFL</w:t>
      </w:r>
      <w:r w:rsidR="00577408">
        <w:rPr>
          <w:rStyle w:val="FootnoteReference"/>
          <w:rFonts w:ascii="Arial" w:hAnsi="Arial" w:cs="Arial"/>
        </w:rPr>
        <w:footnoteReference w:id="1"/>
      </w:r>
      <w:r w:rsidR="000E4449">
        <w:rPr>
          <w:rFonts w:ascii="Arial" w:hAnsi="Arial" w:cs="Arial"/>
        </w:rPr>
        <w:t xml:space="preserve"> and is used to refer to resources that </w:t>
      </w:r>
      <w:r w:rsidR="005614FB">
        <w:rPr>
          <w:rFonts w:ascii="Arial" w:hAnsi="Arial" w:cs="Arial"/>
        </w:rPr>
        <w:t>may</w:t>
      </w:r>
      <w:r w:rsidR="000E4449">
        <w:rPr>
          <w:rFonts w:ascii="Arial" w:hAnsi="Arial" w:cs="Arial"/>
        </w:rPr>
        <w:t xml:space="preserve"> </w:t>
      </w:r>
      <w:r w:rsidR="005614FB">
        <w:rPr>
          <w:rFonts w:ascii="Arial" w:hAnsi="Arial" w:cs="Arial"/>
        </w:rPr>
        <w:t xml:space="preserve">or may </w:t>
      </w:r>
      <w:r w:rsidR="000E4449">
        <w:rPr>
          <w:rFonts w:ascii="Arial" w:hAnsi="Arial" w:cs="Arial"/>
        </w:rPr>
        <w:t xml:space="preserve">not </w:t>
      </w:r>
      <w:r w:rsidR="005614FB">
        <w:rPr>
          <w:rFonts w:ascii="Arial" w:hAnsi="Arial" w:cs="Arial"/>
        </w:rPr>
        <w:t xml:space="preserve">be </w:t>
      </w:r>
      <w:r w:rsidR="000E4449">
        <w:rPr>
          <w:rFonts w:ascii="Arial" w:hAnsi="Arial" w:cs="Arial"/>
        </w:rPr>
        <w:t xml:space="preserve">eligible for the NRHP; and </w:t>
      </w:r>
      <w:r w:rsidR="00AE6DDC">
        <w:rPr>
          <w:rFonts w:ascii="Arial" w:hAnsi="Arial" w:cs="Arial"/>
        </w:rPr>
        <w:t xml:space="preserve">the term “Native American Artifacts” is defined </w:t>
      </w:r>
      <w:r w:rsidR="00577408">
        <w:rPr>
          <w:rFonts w:ascii="Arial" w:hAnsi="Arial" w:cs="Arial"/>
        </w:rPr>
        <w:t>in the 2010 AOC, as recounted in the whereas clause immediately above</w:t>
      </w:r>
      <w:r w:rsidR="00C50A1A">
        <w:rPr>
          <w:rFonts w:ascii="Arial" w:hAnsi="Arial" w:cs="Arial"/>
        </w:rPr>
        <w:t xml:space="preserve">, and its scope will be clarified through the </w:t>
      </w:r>
      <w:r w:rsidR="00C50A1A" w:rsidRPr="00125A09">
        <w:rPr>
          <w:rFonts w:ascii="Arial" w:hAnsi="Arial" w:cs="Arial"/>
        </w:rPr>
        <w:t>Soil Remediation Action Implementation Plan (SRAIP)</w:t>
      </w:r>
      <w:r w:rsidR="00C50A1A">
        <w:rPr>
          <w:rFonts w:ascii="Arial" w:hAnsi="Arial" w:cs="Arial"/>
        </w:rPr>
        <w:t xml:space="preserve"> process; and  </w:t>
      </w:r>
    </w:p>
    <w:p w14:paraId="089217F0" w14:textId="77777777" w:rsidR="00F7787D" w:rsidRPr="00F7787D" w:rsidRDefault="00F7787D" w:rsidP="00F7787D">
      <w:pPr>
        <w:spacing w:line="240" w:lineRule="auto"/>
        <w:rPr>
          <w:rFonts w:ascii="Arial" w:hAnsi="Arial" w:cs="Arial"/>
        </w:rPr>
      </w:pPr>
    </w:p>
    <w:p w14:paraId="6C8896A1" w14:textId="77777777" w:rsidR="00A3372E" w:rsidRPr="00125A09" w:rsidRDefault="00A3372E" w:rsidP="005A3215">
      <w:pPr>
        <w:spacing w:line="240" w:lineRule="auto"/>
        <w:rPr>
          <w:rFonts w:ascii="Arial" w:hAnsi="Arial" w:cs="Arial"/>
          <w:b/>
          <w:i/>
        </w:rPr>
      </w:pPr>
      <w:r w:rsidRPr="00125A09">
        <w:rPr>
          <w:rFonts w:ascii="Arial" w:hAnsi="Arial" w:cs="Arial"/>
          <w:b/>
          <w:i/>
        </w:rPr>
        <w:t xml:space="preserve">Parties </w:t>
      </w:r>
    </w:p>
    <w:p w14:paraId="4F078909" w14:textId="77777777" w:rsidR="00A3372E" w:rsidRPr="00125A09" w:rsidRDefault="00A3372E" w:rsidP="005A3215">
      <w:pPr>
        <w:pStyle w:val="ListParagraph"/>
        <w:spacing w:line="240" w:lineRule="auto"/>
        <w:rPr>
          <w:rFonts w:ascii="Arial" w:hAnsi="Arial" w:cs="Arial"/>
        </w:rPr>
      </w:pPr>
    </w:p>
    <w:p w14:paraId="6F21037F" w14:textId="2BE09592" w:rsidR="00937155" w:rsidRPr="00125A09" w:rsidRDefault="00A3372E" w:rsidP="00387118">
      <w:pPr>
        <w:pStyle w:val="ListParagraph"/>
        <w:numPr>
          <w:ilvl w:val="0"/>
          <w:numId w:val="1"/>
        </w:numPr>
        <w:spacing w:line="240" w:lineRule="auto"/>
        <w:ind w:left="360"/>
        <w:rPr>
          <w:rFonts w:ascii="Arial" w:hAnsi="Arial" w:cs="Arial"/>
          <w:b/>
        </w:rPr>
      </w:pPr>
      <w:r w:rsidRPr="00125A09">
        <w:rPr>
          <w:rFonts w:ascii="Arial" w:hAnsi="Arial" w:cs="Arial"/>
          <w:b/>
        </w:rPr>
        <w:t>W</w:t>
      </w:r>
      <w:r w:rsidR="002E7704">
        <w:rPr>
          <w:rFonts w:ascii="Arial" w:hAnsi="Arial" w:cs="Arial"/>
          <w:b/>
        </w:rPr>
        <w:t>HEREAS</w:t>
      </w:r>
      <w:r w:rsidRPr="00125A09">
        <w:rPr>
          <w:rFonts w:ascii="Arial" w:hAnsi="Arial" w:cs="Arial"/>
          <w:b/>
        </w:rPr>
        <w:t xml:space="preserve">, </w:t>
      </w:r>
      <w:r w:rsidRPr="00125A09">
        <w:rPr>
          <w:rFonts w:ascii="Arial" w:hAnsi="Arial" w:cs="Arial"/>
        </w:rPr>
        <w:t>DOE is consulting with the California State Historic Preservation Office (SHPO)</w:t>
      </w:r>
      <w:r w:rsidR="00044251" w:rsidRPr="00125A09">
        <w:rPr>
          <w:rFonts w:ascii="Arial" w:hAnsi="Arial" w:cs="Arial"/>
        </w:rPr>
        <w:t xml:space="preserve"> pursuant to 36 CFR §800.2(c)(1)</w:t>
      </w:r>
      <w:r w:rsidRPr="00125A09">
        <w:rPr>
          <w:rFonts w:ascii="Arial" w:hAnsi="Arial" w:cs="Arial"/>
        </w:rPr>
        <w:t>, and the SHPO is a Signatory to this Programmatic Agreement (PA) pursuant to 36 CFR §800.6(c)(1)(ii);</w:t>
      </w:r>
      <w:r w:rsidR="00EF051F">
        <w:rPr>
          <w:rFonts w:ascii="Arial" w:hAnsi="Arial" w:cs="Arial"/>
        </w:rPr>
        <w:t xml:space="preserve"> and</w:t>
      </w:r>
      <w:r w:rsidRPr="00125A09">
        <w:rPr>
          <w:rFonts w:ascii="Arial" w:hAnsi="Arial" w:cs="Arial"/>
        </w:rPr>
        <w:t xml:space="preserve"> </w:t>
      </w:r>
    </w:p>
    <w:p w14:paraId="6090082F" w14:textId="77777777" w:rsidR="00A3372E" w:rsidRPr="00125A09" w:rsidRDefault="00A3372E" w:rsidP="005A3215">
      <w:pPr>
        <w:pStyle w:val="ListParagraph"/>
        <w:spacing w:line="240" w:lineRule="auto"/>
        <w:rPr>
          <w:rFonts w:ascii="Arial" w:hAnsi="Arial" w:cs="Arial"/>
          <w:b/>
        </w:rPr>
      </w:pPr>
    </w:p>
    <w:p w14:paraId="1096E664" w14:textId="61D6D129" w:rsidR="00A3372E" w:rsidRPr="00125A09" w:rsidRDefault="00A3372E" w:rsidP="00387118">
      <w:pPr>
        <w:pStyle w:val="ListParagraph"/>
        <w:numPr>
          <w:ilvl w:val="0"/>
          <w:numId w:val="1"/>
        </w:numPr>
        <w:spacing w:line="240" w:lineRule="auto"/>
        <w:ind w:left="360"/>
        <w:rPr>
          <w:rFonts w:ascii="Arial" w:hAnsi="Arial" w:cs="Arial"/>
          <w:b/>
        </w:rPr>
      </w:pPr>
      <w:r w:rsidRPr="00125A09">
        <w:rPr>
          <w:rFonts w:ascii="Arial" w:hAnsi="Arial" w:cs="Arial"/>
          <w:b/>
        </w:rPr>
        <w:t>W</w:t>
      </w:r>
      <w:r w:rsidR="002E7704">
        <w:rPr>
          <w:rFonts w:ascii="Arial" w:hAnsi="Arial" w:cs="Arial"/>
          <w:b/>
        </w:rPr>
        <w:t>HEREAS</w:t>
      </w:r>
      <w:r w:rsidRPr="00125A09">
        <w:rPr>
          <w:rFonts w:ascii="Arial" w:hAnsi="Arial" w:cs="Arial"/>
          <w:b/>
        </w:rPr>
        <w:t xml:space="preserve">, </w:t>
      </w:r>
      <w:r w:rsidR="00F673E4" w:rsidRPr="00125A09">
        <w:rPr>
          <w:rFonts w:ascii="Arial" w:hAnsi="Arial" w:cs="Arial"/>
        </w:rPr>
        <w:t>DOE recognizes its government-to-governm</w:t>
      </w:r>
      <w:r w:rsidR="00454110" w:rsidRPr="00125A09">
        <w:rPr>
          <w:rFonts w:ascii="Arial" w:hAnsi="Arial" w:cs="Arial"/>
        </w:rPr>
        <w:t>ent obligation to consult with f</w:t>
      </w:r>
      <w:r w:rsidR="00F673E4" w:rsidRPr="00125A09">
        <w:rPr>
          <w:rFonts w:ascii="Arial" w:hAnsi="Arial" w:cs="Arial"/>
        </w:rPr>
        <w:t xml:space="preserve">ederally-recognized Indian Tribes that may attach traditional religious and cultural significance to historic properties, including historic properties located off Tribal lands and Traditional Cultural Properties </w:t>
      </w:r>
      <w:r w:rsidR="00B74A3D" w:rsidRPr="00125A09">
        <w:rPr>
          <w:rFonts w:ascii="Arial" w:hAnsi="Arial" w:cs="Arial"/>
        </w:rPr>
        <w:t xml:space="preserve">(TCPs) </w:t>
      </w:r>
      <w:r w:rsidR="001166E9" w:rsidRPr="00125A09">
        <w:rPr>
          <w:rFonts w:ascii="Arial" w:hAnsi="Arial" w:cs="Arial"/>
        </w:rPr>
        <w:t xml:space="preserve">and Traditional Cultural Landscapes </w:t>
      </w:r>
      <w:r w:rsidR="00F673E4" w:rsidRPr="00125A09">
        <w:rPr>
          <w:rFonts w:ascii="Arial" w:hAnsi="Arial" w:cs="Arial"/>
        </w:rPr>
        <w:t>that are eligible for the National Register of Historic Places</w:t>
      </w:r>
      <w:r w:rsidR="0031662F" w:rsidRPr="00125A09">
        <w:rPr>
          <w:rFonts w:ascii="Arial" w:hAnsi="Arial" w:cs="Arial"/>
        </w:rPr>
        <w:t xml:space="preserve"> (NRHP)</w:t>
      </w:r>
      <w:r w:rsidR="00F673E4" w:rsidRPr="00125A09">
        <w:rPr>
          <w:rFonts w:ascii="Arial" w:hAnsi="Arial" w:cs="Arial"/>
        </w:rPr>
        <w:t xml:space="preserve">, that may be affected by the </w:t>
      </w:r>
      <w:r w:rsidR="00AC572F">
        <w:rPr>
          <w:rFonts w:ascii="Arial" w:hAnsi="Arial" w:cs="Arial"/>
        </w:rPr>
        <w:t>Un</w:t>
      </w:r>
      <w:r w:rsidR="00AC572F" w:rsidRPr="00125A09">
        <w:rPr>
          <w:rFonts w:ascii="Arial" w:hAnsi="Arial" w:cs="Arial"/>
        </w:rPr>
        <w:t>dertaking</w:t>
      </w:r>
      <w:r w:rsidR="00F673E4" w:rsidRPr="00125A09">
        <w:rPr>
          <w:rFonts w:ascii="Arial" w:hAnsi="Arial" w:cs="Arial"/>
        </w:rPr>
        <w:t xml:space="preserve">; DOE is consulting with the Santa Ynez </w:t>
      </w:r>
      <w:r w:rsidR="00F673E4" w:rsidRPr="00125A09">
        <w:rPr>
          <w:rFonts w:ascii="Arial" w:hAnsi="Arial" w:cs="Arial"/>
        </w:rPr>
        <w:lastRenderedPageBreak/>
        <w:t>Band of Chumash Indians (SYBCI)</w:t>
      </w:r>
      <w:r w:rsidR="00E75344" w:rsidRPr="00125A09">
        <w:rPr>
          <w:rFonts w:ascii="Arial" w:hAnsi="Arial" w:cs="Arial"/>
        </w:rPr>
        <w:t xml:space="preserve"> in accordance with 36 CFR §800.2(c)(2)(ii) and DOE Order 144.1, </w:t>
      </w:r>
      <w:r w:rsidR="00E75344" w:rsidRPr="00125A09">
        <w:rPr>
          <w:rFonts w:ascii="Arial" w:hAnsi="Arial" w:cs="Arial"/>
          <w:i/>
        </w:rPr>
        <w:t>DOE American Indian and Alaska Native Tribal Government Policy</w:t>
      </w:r>
      <w:r w:rsidR="00F10CBA" w:rsidRPr="00125A09">
        <w:rPr>
          <w:rFonts w:ascii="Arial" w:hAnsi="Arial" w:cs="Arial"/>
        </w:rPr>
        <w:t xml:space="preserve">; and DOE </w:t>
      </w:r>
      <w:r w:rsidR="00E75344" w:rsidRPr="00125A09">
        <w:rPr>
          <w:rFonts w:ascii="Arial" w:hAnsi="Arial" w:cs="Arial"/>
        </w:rPr>
        <w:t>invited the SYBCI to sign the PA as an Invited Signatory pursuant to 36 CFR §800</w:t>
      </w:r>
      <w:r w:rsidR="00F10CBA" w:rsidRPr="00125A09">
        <w:rPr>
          <w:rFonts w:ascii="Arial" w:hAnsi="Arial" w:cs="Arial"/>
        </w:rPr>
        <w:t>.6(c)(2)(ii)</w:t>
      </w:r>
      <w:r w:rsidR="00E75344" w:rsidRPr="00125A09">
        <w:rPr>
          <w:rFonts w:ascii="Arial" w:hAnsi="Arial" w:cs="Arial"/>
        </w:rPr>
        <w:t>;</w:t>
      </w:r>
      <w:r w:rsidR="00EF051F">
        <w:rPr>
          <w:rFonts w:ascii="Arial" w:hAnsi="Arial" w:cs="Arial"/>
        </w:rPr>
        <w:t xml:space="preserve"> and</w:t>
      </w:r>
      <w:r w:rsidR="00E75344" w:rsidRPr="00125A09">
        <w:rPr>
          <w:rFonts w:ascii="Arial" w:hAnsi="Arial" w:cs="Arial"/>
        </w:rPr>
        <w:t xml:space="preserve">  </w:t>
      </w:r>
    </w:p>
    <w:p w14:paraId="081152B6" w14:textId="77777777" w:rsidR="00454110" w:rsidRPr="00125A09" w:rsidRDefault="00454110" w:rsidP="005A3215">
      <w:pPr>
        <w:pStyle w:val="ListParagraph"/>
        <w:spacing w:line="240" w:lineRule="auto"/>
        <w:rPr>
          <w:rFonts w:ascii="Arial" w:hAnsi="Arial" w:cs="Arial"/>
          <w:b/>
        </w:rPr>
      </w:pPr>
    </w:p>
    <w:p w14:paraId="1B9ED56E" w14:textId="09F98201" w:rsidR="00454110" w:rsidRPr="008037E6" w:rsidRDefault="00454110" w:rsidP="00387118">
      <w:pPr>
        <w:pStyle w:val="ListParagraph"/>
        <w:numPr>
          <w:ilvl w:val="0"/>
          <w:numId w:val="1"/>
        </w:numPr>
        <w:spacing w:line="240" w:lineRule="auto"/>
        <w:ind w:left="360"/>
        <w:rPr>
          <w:rFonts w:ascii="Arial" w:hAnsi="Arial" w:cs="Arial"/>
          <w:b/>
        </w:rPr>
      </w:pPr>
      <w:r w:rsidRPr="008037E6">
        <w:rPr>
          <w:rFonts w:ascii="Arial" w:hAnsi="Arial" w:cs="Arial"/>
          <w:b/>
        </w:rPr>
        <w:t>W</w:t>
      </w:r>
      <w:r w:rsidR="002E7704" w:rsidRPr="008037E6">
        <w:rPr>
          <w:rFonts w:ascii="Arial" w:hAnsi="Arial" w:cs="Arial"/>
          <w:b/>
        </w:rPr>
        <w:t>HEREAS</w:t>
      </w:r>
      <w:r w:rsidRPr="008037E6">
        <w:rPr>
          <w:rFonts w:ascii="Arial" w:hAnsi="Arial" w:cs="Arial"/>
          <w:b/>
        </w:rPr>
        <w:t xml:space="preserve">, </w:t>
      </w:r>
      <w:r w:rsidR="00495B6D" w:rsidRPr="008037E6">
        <w:rPr>
          <w:rFonts w:ascii="Arial" w:hAnsi="Arial" w:cs="Arial"/>
        </w:rPr>
        <w:t xml:space="preserve">pursuant to 36 CFR §800.2(c)(5), </w:t>
      </w:r>
      <w:r w:rsidRPr="008037E6">
        <w:rPr>
          <w:rFonts w:ascii="Arial" w:hAnsi="Arial" w:cs="Arial"/>
        </w:rPr>
        <w:t>DOE</w:t>
      </w:r>
      <w:r w:rsidR="00F10CBA" w:rsidRPr="008037E6">
        <w:rPr>
          <w:rFonts w:ascii="Arial" w:hAnsi="Arial" w:cs="Arial"/>
        </w:rPr>
        <w:t xml:space="preserve"> </w:t>
      </w:r>
      <w:r w:rsidRPr="008037E6">
        <w:rPr>
          <w:rFonts w:ascii="Arial" w:hAnsi="Arial" w:cs="Arial"/>
        </w:rPr>
        <w:t>invited additional consulting parties</w:t>
      </w:r>
      <w:r w:rsidR="00495B6D" w:rsidRPr="008037E6">
        <w:rPr>
          <w:rFonts w:ascii="Arial" w:hAnsi="Arial" w:cs="Arial"/>
        </w:rPr>
        <w:t xml:space="preserve"> wit</w:t>
      </w:r>
      <w:r w:rsidR="00F10CBA" w:rsidRPr="008037E6">
        <w:rPr>
          <w:rFonts w:ascii="Arial" w:hAnsi="Arial" w:cs="Arial"/>
        </w:rPr>
        <w:t>h</w:t>
      </w:r>
      <w:r w:rsidR="00FC2638" w:rsidRPr="008037E6">
        <w:rPr>
          <w:rFonts w:ascii="Arial" w:hAnsi="Arial" w:cs="Arial"/>
        </w:rPr>
        <w:t xml:space="preserve"> demonstrated interest in the Undertaking, </w:t>
      </w:r>
      <w:r w:rsidR="00495B6D" w:rsidRPr="008037E6">
        <w:rPr>
          <w:rFonts w:ascii="Arial" w:hAnsi="Arial" w:cs="Arial"/>
        </w:rPr>
        <w:t>either due to the nature of their leg</w:t>
      </w:r>
      <w:r w:rsidR="00F10CBA" w:rsidRPr="008037E6">
        <w:rPr>
          <w:rFonts w:ascii="Arial" w:hAnsi="Arial" w:cs="Arial"/>
        </w:rPr>
        <w:t>al or economic relation to the U</w:t>
      </w:r>
      <w:r w:rsidR="00495B6D" w:rsidRPr="008037E6">
        <w:rPr>
          <w:rFonts w:ascii="Arial" w:hAnsi="Arial" w:cs="Arial"/>
        </w:rPr>
        <w:t>ndertak</w:t>
      </w:r>
      <w:r w:rsidR="00F10CBA" w:rsidRPr="008037E6">
        <w:rPr>
          <w:rFonts w:ascii="Arial" w:hAnsi="Arial" w:cs="Arial"/>
        </w:rPr>
        <w:t>ing, or their concern with the U</w:t>
      </w:r>
      <w:r w:rsidR="00495B6D" w:rsidRPr="008037E6">
        <w:rPr>
          <w:rFonts w:ascii="Arial" w:hAnsi="Arial" w:cs="Arial"/>
        </w:rPr>
        <w:t>ndertaking’s effects on historic properties</w:t>
      </w:r>
      <w:r w:rsidRPr="008037E6">
        <w:rPr>
          <w:rFonts w:ascii="Arial" w:hAnsi="Arial" w:cs="Arial"/>
        </w:rPr>
        <w:t xml:space="preserve">, </w:t>
      </w:r>
      <w:r w:rsidR="00407F07" w:rsidRPr="008037E6">
        <w:rPr>
          <w:rFonts w:ascii="Arial" w:hAnsi="Arial" w:cs="Arial"/>
        </w:rPr>
        <w:t>to p</w:t>
      </w:r>
      <w:r w:rsidR="00D0637F" w:rsidRPr="008037E6">
        <w:rPr>
          <w:rFonts w:ascii="Arial" w:hAnsi="Arial" w:cs="Arial"/>
        </w:rPr>
        <w:t>articipate in this consultation</w:t>
      </w:r>
      <w:r w:rsidR="00D646D3">
        <w:rPr>
          <w:rFonts w:ascii="Arial" w:hAnsi="Arial" w:cs="Arial"/>
        </w:rPr>
        <w:t>, including Boeing</w:t>
      </w:r>
      <w:r w:rsidR="00E54B09">
        <w:rPr>
          <w:rFonts w:ascii="Arial" w:hAnsi="Arial" w:cs="Arial"/>
        </w:rPr>
        <w:t xml:space="preserve">, </w:t>
      </w:r>
      <w:r w:rsidR="00677368">
        <w:rPr>
          <w:rFonts w:ascii="Arial" w:hAnsi="Arial" w:cs="Arial"/>
        </w:rPr>
        <w:t>non-federally-recognized Indian Tribes</w:t>
      </w:r>
      <w:r w:rsidR="00E54B09">
        <w:rPr>
          <w:rFonts w:ascii="Arial" w:hAnsi="Arial" w:cs="Arial"/>
        </w:rPr>
        <w:t>, and DTSC</w:t>
      </w:r>
      <w:r w:rsidR="00677368">
        <w:rPr>
          <w:rFonts w:ascii="Arial" w:hAnsi="Arial" w:cs="Arial"/>
        </w:rPr>
        <w:t xml:space="preserve"> </w:t>
      </w:r>
      <w:r w:rsidR="00A42BE4" w:rsidRPr="008037E6">
        <w:rPr>
          <w:rFonts w:ascii="Arial" w:hAnsi="Arial" w:cs="Arial"/>
        </w:rPr>
        <w:t xml:space="preserve">(see Attachment 2, </w:t>
      </w:r>
      <w:r w:rsidR="00A02476" w:rsidRPr="008037E6">
        <w:rPr>
          <w:rFonts w:ascii="Arial" w:hAnsi="Arial" w:cs="Arial"/>
          <w:i/>
        </w:rPr>
        <w:t>Consulting and Invited Parties</w:t>
      </w:r>
      <w:r w:rsidR="00A42BE4" w:rsidRPr="008037E6">
        <w:rPr>
          <w:rFonts w:ascii="Arial" w:hAnsi="Arial" w:cs="Arial"/>
        </w:rPr>
        <w:t>)</w:t>
      </w:r>
      <w:r w:rsidR="00AE049D" w:rsidRPr="008037E6">
        <w:rPr>
          <w:rFonts w:ascii="Arial" w:hAnsi="Arial" w:cs="Arial"/>
        </w:rPr>
        <w:t>;</w:t>
      </w:r>
      <w:r w:rsidR="00EF051F" w:rsidRPr="008037E6">
        <w:rPr>
          <w:rFonts w:ascii="Arial" w:hAnsi="Arial" w:cs="Arial"/>
        </w:rPr>
        <w:t xml:space="preserve"> and</w:t>
      </w:r>
    </w:p>
    <w:p w14:paraId="376E911D" w14:textId="77777777" w:rsidR="00454110" w:rsidRPr="00125A09" w:rsidRDefault="00454110" w:rsidP="005A3215">
      <w:pPr>
        <w:pStyle w:val="ListParagraph"/>
        <w:spacing w:line="240" w:lineRule="auto"/>
        <w:rPr>
          <w:rFonts w:ascii="Arial" w:hAnsi="Arial" w:cs="Arial"/>
          <w:b/>
        </w:rPr>
      </w:pPr>
    </w:p>
    <w:p w14:paraId="27C1C932" w14:textId="5D8D60AF" w:rsidR="00495B6D" w:rsidRDefault="00AE049D" w:rsidP="00387118">
      <w:pPr>
        <w:pStyle w:val="ListParagraph"/>
        <w:numPr>
          <w:ilvl w:val="0"/>
          <w:numId w:val="1"/>
        </w:numPr>
        <w:spacing w:line="240" w:lineRule="auto"/>
        <w:ind w:left="360"/>
        <w:rPr>
          <w:rFonts w:ascii="Arial" w:hAnsi="Arial" w:cs="Arial"/>
        </w:rPr>
      </w:pPr>
      <w:r w:rsidRPr="00125A09">
        <w:rPr>
          <w:rFonts w:ascii="Arial" w:hAnsi="Arial" w:cs="Arial"/>
          <w:b/>
        </w:rPr>
        <w:t>W</w:t>
      </w:r>
      <w:r>
        <w:rPr>
          <w:rFonts w:ascii="Arial" w:hAnsi="Arial" w:cs="Arial"/>
          <w:b/>
        </w:rPr>
        <w:t>HEREAS</w:t>
      </w:r>
      <w:r w:rsidRPr="00125A09">
        <w:rPr>
          <w:rFonts w:ascii="Arial" w:hAnsi="Arial" w:cs="Arial"/>
          <w:b/>
        </w:rPr>
        <w:t xml:space="preserve">, </w:t>
      </w:r>
      <w:r w:rsidR="00495B6D" w:rsidRPr="00125A09">
        <w:rPr>
          <w:rFonts w:ascii="Arial" w:hAnsi="Arial" w:cs="Arial"/>
        </w:rPr>
        <w:t xml:space="preserve">Boeing, as </w:t>
      </w:r>
      <w:r w:rsidR="00425971">
        <w:rPr>
          <w:rFonts w:ascii="Arial" w:hAnsi="Arial" w:cs="Arial"/>
        </w:rPr>
        <w:t>land</w:t>
      </w:r>
      <w:r w:rsidR="00495B6D" w:rsidRPr="00125A09">
        <w:rPr>
          <w:rFonts w:ascii="Arial" w:hAnsi="Arial" w:cs="Arial"/>
        </w:rPr>
        <w:t>owner</w:t>
      </w:r>
      <w:r w:rsidR="009A3D15" w:rsidRPr="00125A09">
        <w:rPr>
          <w:rFonts w:ascii="Arial" w:hAnsi="Arial" w:cs="Arial"/>
        </w:rPr>
        <w:t xml:space="preserve">, </w:t>
      </w:r>
      <w:r w:rsidR="00FF30CD">
        <w:rPr>
          <w:rFonts w:ascii="Arial" w:hAnsi="Arial" w:cs="Arial"/>
        </w:rPr>
        <w:t>participated in this consultation</w:t>
      </w:r>
      <w:r w:rsidR="00495B6D" w:rsidRPr="00125A09">
        <w:rPr>
          <w:rFonts w:ascii="Arial" w:hAnsi="Arial" w:cs="Arial"/>
        </w:rPr>
        <w:t>;</w:t>
      </w:r>
      <w:r w:rsidR="00454110" w:rsidRPr="00125A09">
        <w:rPr>
          <w:rFonts w:ascii="Arial" w:hAnsi="Arial" w:cs="Arial"/>
        </w:rPr>
        <w:t xml:space="preserve"> </w:t>
      </w:r>
      <w:r w:rsidR="00A90D7B" w:rsidRPr="00125A09">
        <w:rPr>
          <w:rFonts w:ascii="Arial" w:hAnsi="Arial" w:cs="Arial"/>
        </w:rPr>
        <w:t>DOE also invited Boeing to sign the PA as an Invited Signatory pursuant to 36 CFR §800.6(c)(2)(</w:t>
      </w:r>
      <w:proofErr w:type="spellStart"/>
      <w:r w:rsidR="00A90D7B" w:rsidRPr="00125A09">
        <w:rPr>
          <w:rFonts w:ascii="Arial" w:hAnsi="Arial" w:cs="Arial"/>
        </w:rPr>
        <w:t>i</w:t>
      </w:r>
      <w:proofErr w:type="spellEnd"/>
      <w:r w:rsidR="00A90D7B" w:rsidRPr="00125A09">
        <w:rPr>
          <w:rFonts w:ascii="Arial" w:hAnsi="Arial" w:cs="Arial"/>
        </w:rPr>
        <w:t>);</w:t>
      </w:r>
      <w:r w:rsidR="00EF051F">
        <w:rPr>
          <w:rFonts w:ascii="Arial" w:hAnsi="Arial" w:cs="Arial"/>
        </w:rPr>
        <w:t xml:space="preserve"> and</w:t>
      </w:r>
    </w:p>
    <w:p w14:paraId="362C5F9D" w14:textId="77777777" w:rsidR="00FF30CD" w:rsidRPr="00FF30CD" w:rsidRDefault="00FF30CD" w:rsidP="005A3215">
      <w:pPr>
        <w:spacing w:line="240" w:lineRule="auto"/>
        <w:rPr>
          <w:rFonts w:ascii="Arial" w:hAnsi="Arial" w:cs="Arial"/>
        </w:rPr>
      </w:pPr>
    </w:p>
    <w:p w14:paraId="5F5CDC74" w14:textId="7CFA513E" w:rsidR="006B301B" w:rsidRPr="00125A09" w:rsidRDefault="00FF30CD" w:rsidP="00387118">
      <w:pPr>
        <w:pStyle w:val="ListParagraph"/>
        <w:numPr>
          <w:ilvl w:val="0"/>
          <w:numId w:val="1"/>
        </w:numPr>
        <w:spacing w:line="240" w:lineRule="auto"/>
        <w:ind w:left="360"/>
        <w:rPr>
          <w:rFonts w:ascii="Arial" w:hAnsi="Arial" w:cs="Arial"/>
          <w:b/>
        </w:rPr>
      </w:pPr>
      <w:r w:rsidRPr="00125A09">
        <w:rPr>
          <w:rFonts w:ascii="Arial" w:hAnsi="Arial" w:cs="Arial"/>
          <w:b/>
        </w:rPr>
        <w:t>W</w:t>
      </w:r>
      <w:r>
        <w:rPr>
          <w:rFonts w:ascii="Arial" w:hAnsi="Arial" w:cs="Arial"/>
          <w:b/>
        </w:rPr>
        <w:t>HEREAS</w:t>
      </w:r>
      <w:r w:rsidRPr="00125A09">
        <w:rPr>
          <w:rFonts w:ascii="Arial" w:hAnsi="Arial" w:cs="Arial"/>
          <w:b/>
        </w:rPr>
        <w:t xml:space="preserve">, </w:t>
      </w:r>
      <w:r w:rsidR="00F8185E" w:rsidRPr="00125A09">
        <w:rPr>
          <w:rFonts w:ascii="Arial" w:hAnsi="Arial" w:cs="Arial"/>
        </w:rPr>
        <w:t xml:space="preserve">the </w:t>
      </w:r>
      <w:proofErr w:type="spellStart"/>
      <w:r w:rsidR="00F8185E" w:rsidRPr="00125A09">
        <w:rPr>
          <w:rFonts w:ascii="Arial" w:hAnsi="Arial" w:cs="Arial"/>
        </w:rPr>
        <w:t>Barbareño</w:t>
      </w:r>
      <w:proofErr w:type="spellEnd"/>
      <w:r w:rsidR="00F8185E" w:rsidRPr="00125A09">
        <w:rPr>
          <w:rFonts w:ascii="Arial" w:hAnsi="Arial" w:cs="Arial"/>
        </w:rPr>
        <w:t>/</w:t>
      </w:r>
      <w:proofErr w:type="spellStart"/>
      <w:r w:rsidR="00F8185E" w:rsidRPr="00125A09">
        <w:rPr>
          <w:rFonts w:ascii="Arial" w:hAnsi="Arial" w:cs="Arial"/>
        </w:rPr>
        <w:t>Ventureño</w:t>
      </w:r>
      <w:proofErr w:type="spellEnd"/>
      <w:r w:rsidR="00F8185E" w:rsidRPr="00125A09">
        <w:rPr>
          <w:rFonts w:ascii="Arial" w:hAnsi="Arial" w:cs="Arial"/>
        </w:rPr>
        <w:t xml:space="preserve"> Band of Mission Indians; </w:t>
      </w:r>
      <w:proofErr w:type="spellStart"/>
      <w:r w:rsidR="00F8185E" w:rsidRPr="00125A09">
        <w:rPr>
          <w:rFonts w:ascii="Arial" w:hAnsi="Arial" w:cs="Arial"/>
        </w:rPr>
        <w:t>Fernandeño</w:t>
      </w:r>
      <w:proofErr w:type="spellEnd"/>
      <w:r w:rsidR="00F8185E" w:rsidRPr="00125A09">
        <w:rPr>
          <w:rFonts w:ascii="Arial" w:hAnsi="Arial" w:cs="Arial"/>
        </w:rPr>
        <w:t xml:space="preserve"> </w:t>
      </w:r>
      <w:proofErr w:type="spellStart"/>
      <w:r w:rsidR="00F8185E" w:rsidRPr="00125A09">
        <w:rPr>
          <w:rFonts w:ascii="Arial" w:hAnsi="Arial" w:cs="Arial"/>
        </w:rPr>
        <w:t>Tataviam</w:t>
      </w:r>
      <w:proofErr w:type="spellEnd"/>
      <w:r w:rsidR="00F8185E" w:rsidRPr="00125A09">
        <w:rPr>
          <w:rFonts w:ascii="Arial" w:hAnsi="Arial" w:cs="Arial"/>
        </w:rPr>
        <w:t xml:space="preserve"> B</w:t>
      </w:r>
      <w:r w:rsidR="00AA2338" w:rsidRPr="00125A09">
        <w:rPr>
          <w:rFonts w:ascii="Arial" w:hAnsi="Arial" w:cs="Arial"/>
        </w:rPr>
        <w:t xml:space="preserve">and of Mission Indians; </w:t>
      </w:r>
      <w:proofErr w:type="spellStart"/>
      <w:r w:rsidR="00AA2338" w:rsidRPr="00125A09">
        <w:rPr>
          <w:rFonts w:ascii="Arial" w:hAnsi="Arial" w:cs="Arial"/>
        </w:rPr>
        <w:t>Gabrielino</w:t>
      </w:r>
      <w:proofErr w:type="spellEnd"/>
      <w:r w:rsidR="00AA2338" w:rsidRPr="00125A09">
        <w:rPr>
          <w:rFonts w:ascii="Arial" w:hAnsi="Arial" w:cs="Arial"/>
        </w:rPr>
        <w:t xml:space="preserve"> </w:t>
      </w:r>
      <w:proofErr w:type="spellStart"/>
      <w:r w:rsidR="00AA2338" w:rsidRPr="00125A09">
        <w:rPr>
          <w:rFonts w:ascii="Arial" w:hAnsi="Arial" w:cs="Arial"/>
        </w:rPr>
        <w:t>Tongva</w:t>
      </w:r>
      <w:proofErr w:type="spellEnd"/>
      <w:r w:rsidR="00AA2338" w:rsidRPr="00125A09">
        <w:rPr>
          <w:rFonts w:ascii="Arial" w:hAnsi="Arial" w:cs="Arial"/>
        </w:rPr>
        <w:t xml:space="preserve"> Tribe; </w:t>
      </w:r>
      <w:proofErr w:type="spellStart"/>
      <w:r w:rsidR="00AA2338" w:rsidRPr="00125A09">
        <w:rPr>
          <w:rFonts w:ascii="Arial" w:hAnsi="Arial" w:cs="Arial"/>
        </w:rPr>
        <w:t>Kizh</w:t>
      </w:r>
      <w:proofErr w:type="spellEnd"/>
      <w:r w:rsidR="00AA2338" w:rsidRPr="00125A09">
        <w:rPr>
          <w:rFonts w:ascii="Arial" w:hAnsi="Arial" w:cs="Arial"/>
        </w:rPr>
        <w:t xml:space="preserve"> </w:t>
      </w:r>
      <w:proofErr w:type="spellStart"/>
      <w:r w:rsidR="00AA2338" w:rsidRPr="00125A09">
        <w:rPr>
          <w:rFonts w:ascii="Arial" w:hAnsi="Arial" w:cs="Arial"/>
        </w:rPr>
        <w:t>Gabrieleñ</w:t>
      </w:r>
      <w:r w:rsidR="00F8185E" w:rsidRPr="00125A09">
        <w:rPr>
          <w:rFonts w:ascii="Arial" w:hAnsi="Arial" w:cs="Arial"/>
        </w:rPr>
        <w:t>o</w:t>
      </w:r>
      <w:proofErr w:type="spellEnd"/>
      <w:r w:rsidR="00F8185E" w:rsidRPr="00125A09">
        <w:rPr>
          <w:rFonts w:ascii="Arial" w:hAnsi="Arial" w:cs="Arial"/>
        </w:rPr>
        <w:t xml:space="preserve"> Band of Mission Indians; and </w:t>
      </w:r>
      <w:proofErr w:type="spellStart"/>
      <w:r w:rsidR="00F8185E" w:rsidRPr="00125A09">
        <w:rPr>
          <w:rFonts w:ascii="Arial" w:hAnsi="Arial" w:cs="Arial"/>
        </w:rPr>
        <w:t>Tongva</w:t>
      </w:r>
      <w:proofErr w:type="spellEnd"/>
      <w:r w:rsidR="00F8185E" w:rsidRPr="00125A09">
        <w:rPr>
          <w:rFonts w:ascii="Arial" w:hAnsi="Arial" w:cs="Arial"/>
        </w:rPr>
        <w:t xml:space="preserve"> Ancestral Territorial Tribal Nation</w:t>
      </w:r>
      <w:r w:rsidR="00060520">
        <w:rPr>
          <w:rFonts w:ascii="Arial" w:hAnsi="Arial" w:cs="Arial"/>
        </w:rPr>
        <w:t xml:space="preserve">, which are </w:t>
      </w:r>
      <w:r w:rsidR="00060520" w:rsidRPr="00125A09">
        <w:rPr>
          <w:rFonts w:ascii="Arial" w:hAnsi="Arial" w:cs="Arial"/>
        </w:rPr>
        <w:t>non-federally-recognized Indian Tribes within California</w:t>
      </w:r>
      <w:r w:rsidR="00060520">
        <w:rPr>
          <w:rFonts w:ascii="Arial" w:hAnsi="Arial" w:cs="Arial"/>
        </w:rPr>
        <w:t>,</w:t>
      </w:r>
      <w:r w:rsidR="00E11B7D" w:rsidRPr="00125A09">
        <w:rPr>
          <w:rFonts w:ascii="Arial" w:hAnsi="Arial" w:cs="Arial"/>
        </w:rPr>
        <w:t xml:space="preserve"> </w:t>
      </w:r>
      <w:r w:rsidR="00060520">
        <w:rPr>
          <w:rFonts w:ascii="Arial" w:hAnsi="Arial" w:cs="Arial"/>
        </w:rPr>
        <w:t>participated in this consultation in an official capacity</w:t>
      </w:r>
      <w:r w:rsidR="00F8185E" w:rsidRPr="00125A09">
        <w:rPr>
          <w:rFonts w:ascii="Arial" w:hAnsi="Arial" w:cs="Arial"/>
        </w:rPr>
        <w:t xml:space="preserve">; </w:t>
      </w:r>
      <w:r w:rsidR="00060520">
        <w:rPr>
          <w:rFonts w:ascii="Arial" w:hAnsi="Arial" w:cs="Arial"/>
        </w:rPr>
        <w:t>some in</w:t>
      </w:r>
      <w:r w:rsidR="00D101E1">
        <w:rPr>
          <w:rFonts w:ascii="Arial" w:hAnsi="Arial" w:cs="Arial"/>
        </w:rPr>
        <w:t>dividuals from these tribes participated</w:t>
      </w:r>
      <w:r w:rsidR="00060520">
        <w:rPr>
          <w:rFonts w:ascii="Arial" w:hAnsi="Arial" w:cs="Arial"/>
        </w:rPr>
        <w:t xml:space="preserve"> in an individual capacity</w:t>
      </w:r>
      <w:r w:rsidR="00D101E1">
        <w:rPr>
          <w:rFonts w:ascii="Arial" w:hAnsi="Arial" w:cs="Arial"/>
        </w:rPr>
        <w:t xml:space="preserve">; and </w:t>
      </w:r>
      <w:r w:rsidR="00A90D7B" w:rsidRPr="00125A09">
        <w:rPr>
          <w:rFonts w:ascii="Arial" w:hAnsi="Arial" w:cs="Arial"/>
        </w:rPr>
        <w:t>DOE invited the non-federally-recognized Indian Tribes to sign the PA as Concurring Parties</w:t>
      </w:r>
      <w:r w:rsidR="00A90D7B" w:rsidRPr="00125A09">
        <w:rPr>
          <w:rFonts w:ascii="Arial" w:hAnsi="Arial" w:cs="Arial"/>
          <w:b/>
        </w:rPr>
        <w:t xml:space="preserve"> </w:t>
      </w:r>
      <w:r w:rsidR="00A90D7B" w:rsidRPr="00125A09">
        <w:rPr>
          <w:rFonts w:ascii="Arial" w:hAnsi="Arial" w:cs="Arial"/>
        </w:rPr>
        <w:t>pursuant to 36 CFR §800.6(c)(3);</w:t>
      </w:r>
      <w:r w:rsidR="00EF051F">
        <w:rPr>
          <w:rFonts w:ascii="Arial" w:hAnsi="Arial" w:cs="Arial"/>
        </w:rPr>
        <w:t xml:space="preserve"> and</w:t>
      </w:r>
    </w:p>
    <w:p w14:paraId="3F64F9D4" w14:textId="77777777" w:rsidR="00620600" w:rsidRPr="00125A09" w:rsidRDefault="00620600" w:rsidP="00F7787D">
      <w:pPr>
        <w:spacing w:line="240" w:lineRule="auto"/>
        <w:rPr>
          <w:rFonts w:ascii="Arial" w:hAnsi="Arial" w:cs="Arial"/>
          <w:b/>
        </w:rPr>
      </w:pPr>
    </w:p>
    <w:p w14:paraId="1FD11F65" w14:textId="05760E91" w:rsidR="000466AB" w:rsidRDefault="00620600" w:rsidP="00387118">
      <w:pPr>
        <w:pStyle w:val="ListParagraph"/>
        <w:numPr>
          <w:ilvl w:val="0"/>
          <w:numId w:val="1"/>
        </w:numPr>
        <w:spacing w:line="240" w:lineRule="auto"/>
        <w:ind w:left="360"/>
        <w:rPr>
          <w:rFonts w:ascii="Arial" w:hAnsi="Arial" w:cs="Arial"/>
          <w:b/>
        </w:rPr>
      </w:pPr>
      <w:r w:rsidRPr="00125A09">
        <w:rPr>
          <w:rFonts w:ascii="Arial" w:hAnsi="Arial" w:cs="Arial"/>
          <w:b/>
        </w:rPr>
        <w:t>W</w:t>
      </w:r>
      <w:r w:rsidR="002E7704">
        <w:rPr>
          <w:rFonts w:ascii="Arial" w:hAnsi="Arial" w:cs="Arial"/>
          <w:b/>
        </w:rPr>
        <w:t>HEREAS</w:t>
      </w:r>
      <w:r w:rsidRPr="00125A09">
        <w:rPr>
          <w:rFonts w:ascii="Arial" w:hAnsi="Arial" w:cs="Arial"/>
          <w:b/>
        </w:rPr>
        <w:t xml:space="preserve">, </w:t>
      </w:r>
      <w:r w:rsidR="000466AB" w:rsidRPr="00125A09">
        <w:rPr>
          <w:rFonts w:ascii="Arial" w:hAnsi="Arial" w:cs="Arial"/>
        </w:rPr>
        <w:t xml:space="preserve">DOE invited DTSC, as the state regulator of cleanup activities, </w:t>
      </w:r>
      <w:r w:rsidR="000466AB">
        <w:rPr>
          <w:rFonts w:ascii="Arial" w:hAnsi="Arial" w:cs="Arial"/>
        </w:rPr>
        <w:t xml:space="preserve">to participate in this consultation and to </w:t>
      </w:r>
      <w:r w:rsidR="000466AB" w:rsidRPr="00125A09">
        <w:rPr>
          <w:rFonts w:ascii="Arial" w:hAnsi="Arial" w:cs="Arial"/>
        </w:rPr>
        <w:t>sign this PA as an Invited Signatory pur</w:t>
      </w:r>
      <w:r w:rsidR="000466AB">
        <w:rPr>
          <w:rFonts w:ascii="Arial" w:hAnsi="Arial" w:cs="Arial"/>
        </w:rPr>
        <w:t>suant to 36 CFR §800.6(c)(2)(</w:t>
      </w:r>
      <w:proofErr w:type="spellStart"/>
      <w:r w:rsidR="000466AB">
        <w:rPr>
          <w:rFonts w:ascii="Arial" w:hAnsi="Arial" w:cs="Arial"/>
        </w:rPr>
        <w:t>i</w:t>
      </w:r>
      <w:proofErr w:type="spellEnd"/>
      <w:r w:rsidR="000466AB">
        <w:rPr>
          <w:rFonts w:ascii="Arial" w:hAnsi="Arial" w:cs="Arial"/>
        </w:rPr>
        <w:t xml:space="preserve">), and DTSC </w:t>
      </w:r>
      <w:r w:rsidR="000466AB" w:rsidRPr="00125A09">
        <w:rPr>
          <w:rFonts w:ascii="Arial" w:hAnsi="Arial" w:cs="Arial"/>
        </w:rPr>
        <w:t xml:space="preserve">declined </w:t>
      </w:r>
      <w:r w:rsidR="000466AB">
        <w:rPr>
          <w:rFonts w:ascii="Arial" w:hAnsi="Arial" w:cs="Arial"/>
        </w:rPr>
        <w:t xml:space="preserve">to participate </w:t>
      </w:r>
      <w:r w:rsidR="000466AB" w:rsidRPr="00125A09">
        <w:rPr>
          <w:rFonts w:ascii="Arial" w:hAnsi="Arial" w:cs="Arial"/>
        </w:rPr>
        <w:t xml:space="preserve">by letter dated March 18, 2014; </w:t>
      </w:r>
      <w:r w:rsidR="000466AB">
        <w:rPr>
          <w:rFonts w:ascii="Arial" w:hAnsi="Arial" w:cs="Arial"/>
        </w:rPr>
        <w:t>and</w:t>
      </w:r>
    </w:p>
    <w:p w14:paraId="34AE3651" w14:textId="77777777" w:rsidR="000466AB" w:rsidRPr="000466AB" w:rsidRDefault="000466AB" w:rsidP="005A3215">
      <w:pPr>
        <w:pStyle w:val="ListParagraph"/>
        <w:spacing w:line="240" w:lineRule="auto"/>
        <w:rPr>
          <w:rFonts w:ascii="Arial" w:hAnsi="Arial" w:cs="Arial"/>
        </w:rPr>
      </w:pPr>
    </w:p>
    <w:p w14:paraId="1A6685FD" w14:textId="77777777" w:rsidR="00620600" w:rsidRPr="001C0C88" w:rsidRDefault="000466AB" w:rsidP="00387118">
      <w:pPr>
        <w:pStyle w:val="ListParagraph"/>
        <w:numPr>
          <w:ilvl w:val="0"/>
          <w:numId w:val="1"/>
        </w:numPr>
        <w:spacing w:line="240" w:lineRule="auto"/>
        <w:ind w:left="360"/>
        <w:rPr>
          <w:rFonts w:ascii="Arial" w:hAnsi="Arial" w:cs="Arial"/>
          <w:b/>
        </w:rPr>
      </w:pPr>
      <w:r w:rsidRPr="000466AB">
        <w:rPr>
          <w:rFonts w:ascii="Arial" w:hAnsi="Arial" w:cs="Arial"/>
          <w:b/>
        </w:rPr>
        <w:t>WHEREAS,</w:t>
      </w:r>
      <w:r>
        <w:rPr>
          <w:rFonts w:ascii="Arial" w:hAnsi="Arial" w:cs="Arial"/>
        </w:rPr>
        <w:t xml:space="preserve"> </w:t>
      </w:r>
      <w:r w:rsidR="00DE74AE" w:rsidRPr="00125A09">
        <w:rPr>
          <w:rFonts w:ascii="Arial" w:hAnsi="Arial" w:cs="Arial"/>
        </w:rPr>
        <w:t xml:space="preserve">in accordance with 36 CFR §800.6(a)(1), by letter dated May 5, 2016, DOE invited the </w:t>
      </w:r>
      <w:r w:rsidR="006E328C" w:rsidRPr="00125A09">
        <w:rPr>
          <w:rFonts w:ascii="Arial" w:hAnsi="Arial" w:cs="Arial"/>
        </w:rPr>
        <w:t>Advisory Council on Historic Preservation (</w:t>
      </w:r>
      <w:r w:rsidR="00DE74AE" w:rsidRPr="00125A09">
        <w:rPr>
          <w:rFonts w:ascii="Arial" w:hAnsi="Arial" w:cs="Arial"/>
        </w:rPr>
        <w:t>ACHP</w:t>
      </w:r>
      <w:r w:rsidR="006E328C" w:rsidRPr="00125A09">
        <w:rPr>
          <w:rFonts w:ascii="Arial" w:hAnsi="Arial" w:cs="Arial"/>
        </w:rPr>
        <w:t>)</w:t>
      </w:r>
      <w:r w:rsidR="00DE74AE" w:rsidRPr="00125A09">
        <w:rPr>
          <w:rFonts w:ascii="Arial" w:hAnsi="Arial" w:cs="Arial"/>
        </w:rPr>
        <w:t xml:space="preserve"> to participate in this consultation, and</w:t>
      </w:r>
      <w:r w:rsidR="00DE4B49" w:rsidRPr="00125A09">
        <w:rPr>
          <w:rFonts w:ascii="Arial" w:hAnsi="Arial" w:cs="Arial"/>
        </w:rPr>
        <w:t>, by letter dated May 25, 2016,</w:t>
      </w:r>
      <w:r w:rsidR="00DE74AE" w:rsidRPr="00125A09">
        <w:rPr>
          <w:rFonts w:ascii="Arial" w:hAnsi="Arial" w:cs="Arial"/>
        </w:rPr>
        <w:t xml:space="preserve"> ACHP declined to participate</w:t>
      </w:r>
      <w:r w:rsidR="00DE4B49" w:rsidRPr="00125A09">
        <w:rPr>
          <w:rFonts w:ascii="Arial" w:hAnsi="Arial" w:cs="Arial"/>
        </w:rPr>
        <w:t>;</w:t>
      </w:r>
      <w:r w:rsidR="00EF051F">
        <w:rPr>
          <w:rFonts w:ascii="Arial" w:hAnsi="Arial" w:cs="Arial"/>
        </w:rPr>
        <w:t xml:space="preserve"> and</w:t>
      </w:r>
    </w:p>
    <w:p w14:paraId="320D3A32" w14:textId="77777777" w:rsidR="001C0C88" w:rsidRPr="001C0C88" w:rsidRDefault="001C0C88" w:rsidP="001C0C88">
      <w:pPr>
        <w:pStyle w:val="ListParagraph"/>
        <w:rPr>
          <w:rFonts w:ascii="Arial" w:hAnsi="Arial" w:cs="Arial"/>
          <w:b/>
        </w:rPr>
      </w:pPr>
    </w:p>
    <w:p w14:paraId="1B0BE2EC" w14:textId="1D2208F4" w:rsidR="001C0C88" w:rsidRPr="00125A09" w:rsidRDefault="001C0C88" w:rsidP="00387118">
      <w:pPr>
        <w:pStyle w:val="ListParagraph"/>
        <w:numPr>
          <w:ilvl w:val="0"/>
          <w:numId w:val="1"/>
        </w:numPr>
        <w:spacing w:line="240" w:lineRule="auto"/>
        <w:ind w:left="360"/>
        <w:rPr>
          <w:rFonts w:ascii="Arial" w:hAnsi="Arial" w:cs="Arial"/>
          <w:b/>
        </w:rPr>
      </w:pPr>
      <w:r>
        <w:rPr>
          <w:rFonts w:ascii="Arial" w:hAnsi="Arial" w:cs="Arial"/>
          <w:b/>
        </w:rPr>
        <w:t xml:space="preserve">WHEREAS, </w:t>
      </w:r>
      <w:r w:rsidRPr="001C0C88">
        <w:rPr>
          <w:rFonts w:ascii="Arial" w:hAnsi="Arial" w:cs="Arial"/>
        </w:rPr>
        <w:t>the SYBCI, the non-federally-recognized Indian Tribes listed above, and certain individuals from non-federally-recognized Indian Tribes participating in an individual capacity, desire to be known collectively as the Indigenous Community Representatives (ICR); and</w:t>
      </w:r>
    </w:p>
    <w:p w14:paraId="6A2EF61A" w14:textId="77777777" w:rsidR="00620600" w:rsidRPr="00125A09" w:rsidRDefault="00620600" w:rsidP="005A3215">
      <w:pPr>
        <w:spacing w:line="240" w:lineRule="auto"/>
        <w:rPr>
          <w:rFonts w:ascii="Arial" w:hAnsi="Arial" w:cs="Arial"/>
          <w:b/>
        </w:rPr>
      </w:pPr>
    </w:p>
    <w:p w14:paraId="23256988" w14:textId="2E93E841" w:rsidR="00D70778" w:rsidRPr="001C0C88" w:rsidRDefault="00620600" w:rsidP="00387118">
      <w:pPr>
        <w:pStyle w:val="ListParagraph"/>
        <w:numPr>
          <w:ilvl w:val="0"/>
          <w:numId w:val="1"/>
        </w:numPr>
        <w:spacing w:line="240" w:lineRule="auto"/>
        <w:ind w:left="360"/>
        <w:rPr>
          <w:rFonts w:ascii="Arial" w:hAnsi="Arial" w:cs="Arial"/>
          <w:b/>
        </w:rPr>
      </w:pPr>
      <w:r w:rsidRPr="00125A09">
        <w:rPr>
          <w:rFonts w:ascii="Arial" w:hAnsi="Arial" w:cs="Arial"/>
          <w:b/>
        </w:rPr>
        <w:t>W</w:t>
      </w:r>
      <w:r w:rsidR="002E7704">
        <w:rPr>
          <w:rFonts w:ascii="Arial" w:hAnsi="Arial" w:cs="Arial"/>
          <w:b/>
        </w:rPr>
        <w:t>HEREAS</w:t>
      </w:r>
      <w:r w:rsidRPr="00125A09">
        <w:rPr>
          <w:rFonts w:ascii="Arial" w:hAnsi="Arial" w:cs="Arial"/>
          <w:b/>
        </w:rPr>
        <w:t xml:space="preserve">, </w:t>
      </w:r>
      <w:r w:rsidR="00DE4B49" w:rsidRPr="00125A09">
        <w:rPr>
          <w:rFonts w:ascii="Arial" w:hAnsi="Arial" w:cs="Arial"/>
        </w:rPr>
        <w:t xml:space="preserve">for purposes of this PA, </w:t>
      </w:r>
      <w:r w:rsidR="0061562B" w:rsidRPr="00125A09">
        <w:rPr>
          <w:rFonts w:ascii="Arial" w:hAnsi="Arial" w:cs="Arial"/>
        </w:rPr>
        <w:t xml:space="preserve">Consulting Parties are parties that have consultative roles in the Section 106 consultation under 36 CFR §800.2 (see </w:t>
      </w:r>
      <w:r w:rsidR="00A02476" w:rsidRPr="00125A09">
        <w:rPr>
          <w:rFonts w:ascii="Arial" w:hAnsi="Arial" w:cs="Arial"/>
        </w:rPr>
        <w:t xml:space="preserve">Table 1 in </w:t>
      </w:r>
      <w:r w:rsidR="0061562B" w:rsidRPr="00125A09">
        <w:rPr>
          <w:rFonts w:ascii="Arial" w:hAnsi="Arial" w:cs="Arial"/>
        </w:rPr>
        <w:t xml:space="preserve">Attachment </w:t>
      </w:r>
      <w:r w:rsidR="001F7363" w:rsidRPr="00125A09">
        <w:rPr>
          <w:rFonts w:ascii="Arial" w:hAnsi="Arial" w:cs="Arial"/>
        </w:rPr>
        <w:t>2</w:t>
      </w:r>
      <w:r w:rsidR="003532D8" w:rsidRPr="00125A09">
        <w:rPr>
          <w:rFonts w:ascii="Arial" w:hAnsi="Arial" w:cs="Arial"/>
        </w:rPr>
        <w:t xml:space="preserve">, </w:t>
      </w:r>
      <w:r w:rsidR="00A02476" w:rsidRPr="00125A09">
        <w:rPr>
          <w:rFonts w:ascii="Arial" w:hAnsi="Arial" w:cs="Arial"/>
          <w:i/>
        </w:rPr>
        <w:t>Consulting and Invited Parties</w:t>
      </w:r>
      <w:r w:rsidR="0061562B" w:rsidRPr="00125A09">
        <w:rPr>
          <w:rFonts w:ascii="Arial" w:hAnsi="Arial" w:cs="Arial"/>
        </w:rPr>
        <w:t xml:space="preserve">); </w:t>
      </w:r>
      <w:r w:rsidR="00DE4B49" w:rsidRPr="00125A09">
        <w:rPr>
          <w:rFonts w:ascii="Arial" w:hAnsi="Arial" w:cs="Arial"/>
        </w:rPr>
        <w:t xml:space="preserve">Signatories are parties with authority to execute, amend, or terminate this PA under 36 CFR </w:t>
      </w:r>
      <w:r w:rsidR="00CC37FF" w:rsidRPr="00125A09">
        <w:rPr>
          <w:rFonts w:ascii="Arial" w:hAnsi="Arial" w:cs="Arial"/>
        </w:rPr>
        <w:t>§</w:t>
      </w:r>
      <w:r w:rsidR="00DE4B49" w:rsidRPr="00125A09">
        <w:rPr>
          <w:rFonts w:ascii="Arial" w:hAnsi="Arial" w:cs="Arial"/>
        </w:rPr>
        <w:t xml:space="preserve">800.6(c)(1); </w:t>
      </w:r>
      <w:r w:rsidR="00021DB9" w:rsidRPr="00125A09">
        <w:rPr>
          <w:rFonts w:ascii="Arial" w:hAnsi="Arial" w:cs="Arial"/>
        </w:rPr>
        <w:t xml:space="preserve">Invited Signatories </w:t>
      </w:r>
      <w:r w:rsidR="00DE4B49" w:rsidRPr="00125A09">
        <w:rPr>
          <w:rFonts w:ascii="Arial" w:hAnsi="Arial" w:cs="Arial"/>
        </w:rPr>
        <w:t xml:space="preserve">are invited to sign this PA by DOE under 36 CFR </w:t>
      </w:r>
      <w:r w:rsidR="00CC37FF" w:rsidRPr="00125A09">
        <w:rPr>
          <w:rFonts w:ascii="Arial" w:hAnsi="Arial" w:cs="Arial"/>
        </w:rPr>
        <w:t>§</w:t>
      </w:r>
      <w:r w:rsidR="00DE4B49" w:rsidRPr="00125A09">
        <w:rPr>
          <w:rFonts w:ascii="Arial" w:hAnsi="Arial" w:cs="Arial"/>
        </w:rPr>
        <w:t>800.6(c)(2) and, by signing, have the same rights to seek amendment or termination of this PA as Signatories</w:t>
      </w:r>
      <w:r w:rsidR="00206B15" w:rsidRPr="00125A09">
        <w:rPr>
          <w:rFonts w:ascii="Arial" w:hAnsi="Arial" w:cs="Arial"/>
        </w:rPr>
        <w:t>, as well as additional rights</w:t>
      </w:r>
      <w:r w:rsidR="008E69A0" w:rsidRPr="00125A09">
        <w:rPr>
          <w:rFonts w:ascii="Arial" w:hAnsi="Arial" w:cs="Arial"/>
        </w:rPr>
        <w:t xml:space="preserve"> and duties</w:t>
      </w:r>
      <w:r w:rsidR="00206B15" w:rsidRPr="00125A09">
        <w:rPr>
          <w:rFonts w:ascii="Arial" w:hAnsi="Arial" w:cs="Arial"/>
        </w:rPr>
        <w:t xml:space="preserve"> assigned to Invited Signatories in </w:t>
      </w:r>
      <w:r w:rsidR="00206B15" w:rsidRPr="00125A09">
        <w:rPr>
          <w:rFonts w:ascii="Arial" w:hAnsi="Arial" w:cs="Arial"/>
        </w:rPr>
        <w:lastRenderedPageBreak/>
        <w:t>this PA</w:t>
      </w:r>
      <w:r w:rsidR="00DE4B49" w:rsidRPr="00125A09">
        <w:rPr>
          <w:rFonts w:ascii="Arial" w:hAnsi="Arial" w:cs="Arial"/>
        </w:rPr>
        <w:t xml:space="preserve">, except their signature is not required to execute the PA, as set forth in 36 CFR </w:t>
      </w:r>
      <w:r w:rsidR="00CC37FF" w:rsidRPr="00125A09">
        <w:rPr>
          <w:rFonts w:ascii="Arial" w:hAnsi="Arial" w:cs="Arial"/>
        </w:rPr>
        <w:t>§</w:t>
      </w:r>
      <w:r w:rsidR="00DE4B49" w:rsidRPr="00125A09">
        <w:rPr>
          <w:rFonts w:ascii="Arial" w:hAnsi="Arial" w:cs="Arial"/>
        </w:rPr>
        <w:t>800.6(c)(2)(</w:t>
      </w:r>
      <w:proofErr w:type="spellStart"/>
      <w:r w:rsidR="00DE4B49" w:rsidRPr="00125A09">
        <w:rPr>
          <w:rFonts w:ascii="Arial" w:hAnsi="Arial" w:cs="Arial"/>
        </w:rPr>
        <w:t>i</w:t>
      </w:r>
      <w:proofErr w:type="spellEnd"/>
      <w:r w:rsidR="00DE4B49" w:rsidRPr="00125A09">
        <w:rPr>
          <w:rFonts w:ascii="Arial" w:hAnsi="Arial" w:cs="Arial"/>
        </w:rPr>
        <w:t xml:space="preserve">)-(iv); Concurring Parties are invited to concur in this PA by DOE, in accordance with 36 CFR </w:t>
      </w:r>
      <w:r w:rsidR="00CC37FF" w:rsidRPr="00125A09">
        <w:rPr>
          <w:rFonts w:ascii="Arial" w:hAnsi="Arial" w:cs="Arial"/>
        </w:rPr>
        <w:t>§</w:t>
      </w:r>
      <w:r w:rsidR="00DE4B49" w:rsidRPr="00125A09">
        <w:rPr>
          <w:rFonts w:ascii="Arial" w:hAnsi="Arial" w:cs="Arial"/>
        </w:rPr>
        <w:t>800.6(c)(</w:t>
      </w:r>
      <w:r w:rsidR="00CC37FF" w:rsidRPr="00125A09">
        <w:rPr>
          <w:rFonts w:ascii="Arial" w:hAnsi="Arial" w:cs="Arial"/>
        </w:rPr>
        <w:t>3)</w:t>
      </w:r>
      <w:r w:rsidR="008E69A0" w:rsidRPr="00125A09">
        <w:rPr>
          <w:rFonts w:ascii="Arial" w:hAnsi="Arial" w:cs="Arial"/>
        </w:rPr>
        <w:t>, and</w:t>
      </w:r>
      <w:r w:rsidR="005A24D5" w:rsidRPr="00125A09">
        <w:rPr>
          <w:rFonts w:ascii="Arial" w:hAnsi="Arial" w:cs="Arial"/>
        </w:rPr>
        <w:t>,</w:t>
      </w:r>
      <w:r w:rsidR="008E69A0" w:rsidRPr="00125A09">
        <w:rPr>
          <w:rFonts w:ascii="Arial" w:hAnsi="Arial" w:cs="Arial"/>
        </w:rPr>
        <w:t xml:space="preserve"> by signing</w:t>
      </w:r>
      <w:r w:rsidR="005A24D5" w:rsidRPr="00125A09">
        <w:rPr>
          <w:rFonts w:ascii="Arial" w:hAnsi="Arial" w:cs="Arial"/>
        </w:rPr>
        <w:t>,</w:t>
      </w:r>
      <w:r w:rsidR="008E69A0" w:rsidRPr="00125A09">
        <w:rPr>
          <w:rFonts w:ascii="Arial" w:hAnsi="Arial" w:cs="Arial"/>
        </w:rPr>
        <w:t xml:space="preserve"> are assigned additional rights and duties assigned to Concurring Parties in this PA</w:t>
      </w:r>
      <w:r w:rsidR="00CC37FF" w:rsidRPr="00125A09">
        <w:rPr>
          <w:rFonts w:ascii="Arial" w:hAnsi="Arial" w:cs="Arial"/>
        </w:rPr>
        <w:t xml:space="preserve">, but do not have authority to amend or terminate this PA and, like an Invited Signatory, their signature is not required to execute the PA; </w:t>
      </w:r>
      <w:r w:rsidR="00DE7350" w:rsidRPr="00125A09">
        <w:rPr>
          <w:rFonts w:ascii="Arial" w:hAnsi="Arial" w:cs="Arial"/>
        </w:rPr>
        <w:t>and if a party invited to sign as an Invited Signatory or Concurring Party does not sign, that party will be treated as a Consulting Party</w:t>
      </w:r>
      <w:r w:rsidR="005A24D5" w:rsidRPr="00125A09">
        <w:rPr>
          <w:rFonts w:ascii="Arial" w:hAnsi="Arial" w:cs="Arial"/>
        </w:rPr>
        <w:t xml:space="preserve"> under this PA</w:t>
      </w:r>
      <w:r w:rsidR="00DE7350" w:rsidRPr="00125A09">
        <w:rPr>
          <w:rFonts w:ascii="Arial" w:hAnsi="Arial" w:cs="Arial"/>
        </w:rPr>
        <w:t>;</w:t>
      </w:r>
      <w:r w:rsidR="00EF051F">
        <w:rPr>
          <w:rFonts w:ascii="Arial" w:hAnsi="Arial" w:cs="Arial"/>
        </w:rPr>
        <w:t xml:space="preserve"> and</w:t>
      </w:r>
    </w:p>
    <w:p w14:paraId="7B41DD80" w14:textId="77777777" w:rsidR="001C0C88" w:rsidRPr="001C0C88" w:rsidRDefault="001C0C88" w:rsidP="001C0C88">
      <w:pPr>
        <w:spacing w:line="240" w:lineRule="auto"/>
        <w:ind w:left="360"/>
        <w:rPr>
          <w:rFonts w:ascii="Arial" w:hAnsi="Arial" w:cs="Arial"/>
          <w:b/>
        </w:rPr>
      </w:pPr>
    </w:p>
    <w:p w14:paraId="6D4E4605" w14:textId="77777777" w:rsidR="00D70778" w:rsidRPr="00125A09" w:rsidRDefault="00D70778" w:rsidP="005A3215">
      <w:pPr>
        <w:spacing w:line="240" w:lineRule="auto"/>
        <w:rPr>
          <w:rFonts w:ascii="Arial" w:hAnsi="Arial" w:cs="Arial"/>
          <w:b/>
          <w:i/>
        </w:rPr>
      </w:pPr>
      <w:r w:rsidRPr="00125A09">
        <w:rPr>
          <w:rFonts w:ascii="Arial" w:hAnsi="Arial" w:cs="Arial"/>
          <w:b/>
          <w:i/>
        </w:rPr>
        <w:t>Area of Potential Effects</w:t>
      </w:r>
      <w:r w:rsidR="00112994" w:rsidRPr="00125A09">
        <w:rPr>
          <w:rFonts w:ascii="Arial" w:hAnsi="Arial" w:cs="Arial"/>
          <w:b/>
          <w:i/>
        </w:rPr>
        <w:t xml:space="preserve"> </w:t>
      </w:r>
    </w:p>
    <w:p w14:paraId="6EE10FD2" w14:textId="77777777" w:rsidR="00937155" w:rsidRPr="00125A09" w:rsidRDefault="00937155" w:rsidP="005A3215">
      <w:pPr>
        <w:pStyle w:val="ListParagraph"/>
        <w:spacing w:line="240" w:lineRule="auto"/>
        <w:rPr>
          <w:rFonts w:ascii="Arial" w:hAnsi="Arial" w:cs="Arial"/>
        </w:rPr>
      </w:pPr>
    </w:p>
    <w:p w14:paraId="4B28DB9B" w14:textId="0D3A5A7F" w:rsidR="00D70778" w:rsidRPr="00125A09" w:rsidRDefault="00D70778" w:rsidP="00387118">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w:t>
      </w:r>
      <w:r w:rsidRPr="00125A09">
        <w:rPr>
          <w:rFonts w:ascii="Arial" w:hAnsi="Arial" w:cs="Arial"/>
        </w:rPr>
        <w:t xml:space="preserve"> in consultation with the </w:t>
      </w:r>
      <w:r w:rsidR="00A3372E" w:rsidRPr="00125A09">
        <w:rPr>
          <w:rFonts w:ascii="Arial" w:hAnsi="Arial" w:cs="Arial"/>
        </w:rPr>
        <w:t>SHPO</w:t>
      </w:r>
      <w:r w:rsidR="007F08D5" w:rsidRPr="00125A09">
        <w:rPr>
          <w:rFonts w:ascii="Arial" w:hAnsi="Arial" w:cs="Arial"/>
        </w:rPr>
        <w:t xml:space="preserve"> and in compliance with 36 CFR §</w:t>
      </w:r>
      <w:r w:rsidR="007412AB" w:rsidRPr="00125A09">
        <w:rPr>
          <w:rFonts w:ascii="Arial" w:hAnsi="Arial" w:cs="Arial"/>
        </w:rPr>
        <w:t xml:space="preserve">800.4(a)(1), DOE determined and documented the Undertaking’s Area of Potential Effects (APE) as the entirety of Area IV (290 acres) and the NBZ (182 acres), with the exception of </w:t>
      </w:r>
      <w:r w:rsidR="0017034B" w:rsidRPr="00125A09">
        <w:rPr>
          <w:rFonts w:ascii="Arial" w:hAnsi="Arial" w:cs="Arial"/>
        </w:rPr>
        <w:t xml:space="preserve">six </w:t>
      </w:r>
      <w:r w:rsidR="007412AB" w:rsidRPr="00125A09">
        <w:rPr>
          <w:rFonts w:ascii="Arial" w:hAnsi="Arial" w:cs="Arial"/>
        </w:rPr>
        <w:t>buildings in Area IV owned by Boeing, and the SHPO concurred with the APE on Feb</w:t>
      </w:r>
      <w:r w:rsidR="00981BD8" w:rsidRPr="00125A09">
        <w:rPr>
          <w:rFonts w:ascii="Arial" w:hAnsi="Arial" w:cs="Arial"/>
        </w:rPr>
        <w:t xml:space="preserve">ruary 25, 2015 (see Attachment </w:t>
      </w:r>
      <w:r w:rsidR="001F7363" w:rsidRPr="00125A09">
        <w:rPr>
          <w:rFonts w:ascii="Arial" w:hAnsi="Arial" w:cs="Arial"/>
        </w:rPr>
        <w:t>3</w:t>
      </w:r>
      <w:r w:rsidR="007412AB" w:rsidRPr="00125A09">
        <w:rPr>
          <w:rFonts w:ascii="Arial" w:hAnsi="Arial" w:cs="Arial"/>
        </w:rPr>
        <w:t xml:space="preserve">, </w:t>
      </w:r>
      <w:r w:rsidR="007412AB" w:rsidRPr="00125A09">
        <w:rPr>
          <w:rFonts w:ascii="Arial" w:hAnsi="Arial" w:cs="Arial"/>
          <w:i/>
        </w:rPr>
        <w:t>Area of Potential Effects Map for the U.S Department of Energy’s Undertaking</w:t>
      </w:r>
      <w:r w:rsidR="007412AB" w:rsidRPr="00125A09">
        <w:rPr>
          <w:rFonts w:ascii="Arial" w:hAnsi="Arial" w:cs="Arial"/>
        </w:rPr>
        <w:t>);</w:t>
      </w:r>
      <w:r w:rsidR="00EF051F">
        <w:rPr>
          <w:rFonts w:ascii="Arial" w:hAnsi="Arial" w:cs="Arial"/>
        </w:rPr>
        <w:t xml:space="preserve"> and</w:t>
      </w:r>
      <w:r w:rsidR="007412AB" w:rsidRPr="00125A09">
        <w:rPr>
          <w:rFonts w:ascii="Arial" w:hAnsi="Arial" w:cs="Arial"/>
        </w:rPr>
        <w:t xml:space="preserve"> </w:t>
      </w:r>
    </w:p>
    <w:p w14:paraId="797DADEF" w14:textId="66FB27CF" w:rsidR="00E73E45" w:rsidRDefault="00E73E45" w:rsidP="005A3215">
      <w:pPr>
        <w:spacing w:line="240" w:lineRule="auto"/>
        <w:rPr>
          <w:rFonts w:ascii="Arial" w:hAnsi="Arial" w:cs="Arial"/>
          <w:b/>
          <w:i/>
        </w:rPr>
      </w:pPr>
    </w:p>
    <w:p w14:paraId="6586A7DA" w14:textId="77777777" w:rsidR="00112994" w:rsidRPr="00125A09" w:rsidRDefault="00112994" w:rsidP="005A3215">
      <w:pPr>
        <w:spacing w:line="240" w:lineRule="auto"/>
        <w:rPr>
          <w:rFonts w:ascii="Arial" w:hAnsi="Arial" w:cs="Arial"/>
          <w:b/>
          <w:i/>
        </w:rPr>
      </w:pPr>
      <w:r w:rsidRPr="00125A09">
        <w:rPr>
          <w:rFonts w:ascii="Arial" w:hAnsi="Arial" w:cs="Arial"/>
          <w:b/>
          <w:i/>
        </w:rPr>
        <w:t>Identification and Evaluation of Historic Properties</w:t>
      </w:r>
    </w:p>
    <w:p w14:paraId="79E2441D" w14:textId="77777777" w:rsidR="00D70778" w:rsidRPr="00125A09" w:rsidRDefault="00D70778" w:rsidP="005A3215">
      <w:pPr>
        <w:pStyle w:val="ListParagraph"/>
        <w:spacing w:line="240" w:lineRule="auto"/>
        <w:rPr>
          <w:rFonts w:ascii="Arial" w:hAnsi="Arial" w:cs="Arial"/>
          <w:b/>
        </w:rPr>
      </w:pPr>
    </w:p>
    <w:p w14:paraId="785BF847" w14:textId="77A82AD2" w:rsidR="00D70778" w:rsidRPr="00125A09" w:rsidRDefault="007412AB" w:rsidP="00387118">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w:t>
      </w:r>
      <w:r w:rsidRPr="00125A09">
        <w:rPr>
          <w:rFonts w:ascii="Arial" w:hAnsi="Arial" w:cs="Arial"/>
        </w:rPr>
        <w:t xml:space="preserve"> </w:t>
      </w:r>
      <w:r w:rsidR="00E94049" w:rsidRPr="00125A09">
        <w:rPr>
          <w:rFonts w:ascii="Arial" w:hAnsi="Arial" w:cs="Arial"/>
        </w:rPr>
        <w:t>in consultation with the</w:t>
      </w:r>
      <w:r w:rsidR="00A57011" w:rsidRPr="00125A09">
        <w:rPr>
          <w:rFonts w:ascii="Arial" w:hAnsi="Arial" w:cs="Arial"/>
        </w:rPr>
        <w:t xml:space="preserve"> </w:t>
      </w:r>
      <w:r w:rsidR="008D09E5" w:rsidRPr="00125A09">
        <w:rPr>
          <w:rFonts w:ascii="Arial" w:hAnsi="Arial" w:cs="Arial"/>
        </w:rPr>
        <w:t>Consulting P</w:t>
      </w:r>
      <w:r w:rsidR="00A57011" w:rsidRPr="00125A09">
        <w:rPr>
          <w:rFonts w:ascii="Arial" w:hAnsi="Arial" w:cs="Arial"/>
        </w:rPr>
        <w:t xml:space="preserve">arties, </w:t>
      </w:r>
      <w:r w:rsidR="00120360" w:rsidRPr="00125A09">
        <w:rPr>
          <w:rFonts w:ascii="Arial" w:hAnsi="Arial" w:cs="Arial"/>
        </w:rPr>
        <w:t>and in compliance with 36 CFR §800.4, DOE has undertaken reasonable and good faith efforts to identify historic properties within the APE</w:t>
      </w:r>
      <w:r w:rsidR="008302F7">
        <w:rPr>
          <w:rFonts w:ascii="Arial" w:hAnsi="Arial" w:cs="Arial"/>
        </w:rPr>
        <w:t xml:space="preserve"> (see Attachme</w:t>
      </w:r>
      <w:r w:rsidR="004A53C4">
        <w:rPr>
          <w:rFonts w:ascii="Arial" w:hAnsi="Arial" w:cs="Arial"/>
        </w:rPr>
        <w:t xml:space="preserve">nt </w:t>
      </w:r>
      <w:r w:rsidR="002203D4">
        <w:rPr>
          <w:rFonts w:ascii="Arial" w:hAnsi="Arial" w:cs="Arial"/>
        </w:rPr>
        <w:t>4</w:t>
      </w:r>
      <w:r w:rsidR="004A53C4">
        <w:rPr>
          <w:rFonts w:ascii="Arial" w:hAnsi="Arial" w:cs="Arial"/>
        </w:rPr>
        <w:t xml:space="preserve">, </w:t>
      </w:r>
      <w:r w:rsidR="004A53C4" w:rsidRPr="0015044F">
        <w:rPr>
          <w:rFonts w:ascii="Arial" w:hAnsi="Arial" w:cs="Arial"/>
          <w:i/>
        </w:rPr>
        <w:t>Cultural and Architectural Surveys</w:t>
      </w:r>
      <w:r w:rsidR="00C12FE4">
        <w:rPr>
          <w:rFonts w:ascii="Arial" w:hAnsi="Arial" w:cs="Arial"/>
          <w:i/>
        </w:rPr>
        <w:t xml:space="preserve"> in the APE</w:t>
      </w:r>
      <w:r w:rsidR="004A53C4">
        <w:rPr>
          <w:rFonts w:ascii="Arial" w:hAnsi="Arial" w:cs="Arial"/>
        </w:rPr>
        <w:t>)</w:t>
      </w:r>
      <w:r w:rsidR="00120360" w:rsidRPr="00125A09">
        <w:rPr>
          <w:rFonts w:ascii="Arial" w:hAnsi="Arial" w:cs="Arial"/>
        </w:rPr>
        <w:t>;</w:t>
      </w:r>
      <w:r w:rsidR="00EF051F">
        <w:rPr>
          <w:rFonts w:ascii="Arial" w:hAnsi="Arial" w:cs="Arial"/>
        </w:rPr>
        <w:t xml:space="preserve"> and</w:t>
      </w:r>
      <w:r w:rsidR="00120360" w:rsidRPr="00125A09">
        <w:rPr>
          <w:rFonts w:ascii="Arial" w:hAnsi="Arial" w:cs="Arial"/>
        </w:rPr>
        <w:t xml:space="preserve"> </w:t>
      </w:r>
    </w:p>
    <w:p w14:paraId="7B50C3C9" w14:textId="77777777" w:rsidR="00120360" w:rsidRPr="00125A09" w:rsidRDefault="00120360" w:rsidP="005A3215">
      <w:pPr>
        <w:pStyle w:val="ListParagraph"/>
        <w:spacing w:line="240" w:lineRule="auto"/>
        <w:rPr>
          <w:rFonts w:ascii="Arial" w:hAnsi="Arial" w:cs="Arial"/>
        </w:rPr>
      </w:pPr>
    </w:p>
    <w:p w14:paraId="6473E9EF" w14:textId="0411064D" w:rsidR="004A53C4" w:rsidRPr="00125A09" w:rsidRDefault="00120360" w:rsidP="00387118">
      <w:pPr>
        <w:pStyle w:val="ListParagraph"/>
        <w:numPr>
          <w:ilvl w:val="0"/>
          <w:numId w:val="1"/>
        </w:numPr>
        <w:spacing w:line="240" w:lineRule="auto"/>
        <w:ind w:left="360"/>
        <w:rPr>
          <w:rFonts w:ascii="Arial" w:hAnsi="Arial" w:cs="Arial"/>
          <w:b/>
        </w:rPr>
      </w:pPr>
      <w:r w:rsidRPr="00125A09">
        <w:rPr>
          <w:rFonts w:ascii="Arial" w:hAnsi="Arial" w:cs="Arial"/>
          <w:b/>
        </w:rPr>
        <w:t>W</w:t>
      </w:r>
      <w:r w:rsidR="002E7704">
        <w:rPr>
          <w:rFonts w:ascii="Arial" w:hAnsi="Arial" w:cs="Arial"/>
          <w:b/>
        </w:rPr>
        <w:t>HEREAS</w:t>
      </w:r>
      <w:r w:rsidRPr="00125A09">
        <w:rPr>
          <w:rFonts w:ascii="Arial" w:hAnsi="Arial" w:cs="Arial"/>
          <w:b/>
        </w:rPr>
        <w:t xml:space="preserve">, </w:t>
      </w:r>
      <w:r w:rsidR="004A53C4" w:rsidRPr="00125A09">
        <w:rPr>
          <w:rFonts w:ascii="Arial" w:hAnsi="Arial" w:cs="Arial"/>
        </w:rPr>
        <w:t xml:space="preserve">DOE has determined that the buildings proposed to be demolished </w:t>
      </w:r>
      <w:r w:rsidR="004031CC">
        <w:rPr>
          <w:rFonts w:ascii="Arial" w:hAnsi="Arial" w:cs="Arial"/>
        </w:rPr>
        <w:t xml:space="preserve">and removed </w:t>
      </w:r>
      <w:r w:rsidR="004A53C4" w:rsidRPr="00125A09">
        <w:rPr>
          <w:rFonts w:ascii="Arial" w:hAnsi="Arial" w:cs="Arial"/>
        </w:rPr>
        <w:t xml:space="preserve">as </w:t>
      </w:r>
      <w:r w:rsidR="00195478">
        <w:rPr>
          <w:rFonts w:ascii="Arial" w:hAnsi="Arial" w:cs="Arial"/>
        </w:rPr>
        <w:t>a phase</w:t>
      </w:r>
      <w:r w:rsidR="00195478" w:rsidRPr="00125A09">
        <w:rPr>
          <w:rFonts w:ascii="Arial" w:hAnsi="Arial" w:cs="Arial"/>
        </w:rPr>
        <w:t xml:space="preserve"> </w:t>
      </w:r>
      <w:r w:rsidR="004A53C4" w:rsidRPr="00125A09">
        <w:rPr>
          <w:rFonts w:ascii="Arial" w:hAnsi="Arial" w:cs="Arial"/>
        </w:rPr>
        <w:t>of the Undertaking are not eligible for listing on the NRHP, and the SHPO concurred on July 15, 2010;</w:t>
      </w:r>
      <w:r w:rsidR="004A53C4">
        <w:rPr>
          <w:rFonts w:ascii="Arial" w:hAnsi="Arial" w:cs="Arial"/>
        </w:rPr>
        <w:t xml:space="preserve"> and</w:t>
      </w:r>
      <w:r w:rsidR="004A53C4" w:rsidRPr="00125A09">
        <w:rPr>
          <w:rFonts w:ascii="Arial" w:hAnsi="Arial" w:cs="Arial"/>
          <w:b/>
        </w:rPr>
        <w:t xml:space="preserve"> </w:t>
      </w:r>
    </w:p>
    <w:p w14:paraId="7E16FE6D" w14:textId="77777777" w:rsidR="004A53C4" w:rsidRPr="004A53C4" w:rsidRDefault="004A53C4" w:rsidP="005A3215">
      <w:pPr>
        <w:pStyle w:val="ListParagraph"/>
        <w:spacing w:line="240" w:lineRule="auto"/>
        <w:rPr>
          <w:rFonts w:ascii="Arial" w:hAnsi="Arial" w:cs="Arial"/>
          <w:b/>
        </w:rPr>
      </w:pPr>
    </w:p>
    <w:p w14:paraId="4AF399FF" w14:textId="03AC2E1F" w:rsidR="001C0C88" w:rsidRPr="00F7787D" w:rsidRDefault="004A53C4" w:rsidP="00F7787D">
      <w:pPr>
        <w:pStyle w:val="ListParagraph"/>
        <w:numPr>
          <w:ilvl w:val="0"/>
          <w:numId w:val="1"/>
        </w:numPr>
        <w:spacing w:line="240" w:lineRule="auto"/>
        <w:ind w:left="360"/>
        <w:rPr>
          <w:rFonts w:ascii="Arial" w:hAnsi="Arial" w:cs="Arial"/>
          <w:b/>
        </w:rPr>
      </w:pPr>
      <w:r w:rsidRPr="00125A09">
        <w:rPr>
          <w:rFonts w:ascii="Arial" w:hAnsi="Arial" w:cs="Arial"/>
          <w:b/>
        </w:rPr>
        <w:t>W</w:t>
      </w:r>
      <w:r>
        <w:rPr>
          <w:rFonts w:ascii="Arial" w:hAnsi="Arial" w:cs="Arial"/>
          <w:b/>
        </w:rPr>
        <w:t>HEREAS</w:t>
      </w:r>
      <w:r w:rsidRPr="00125A09">
        <w:rPr>
          <w:rFonts w:ascii="Arial" w:hAnsi="Arial" w:cs="Arial"/>
          <w:b/>
        </w:rPr>
        <w:t xml:space="preserve">, </w:t>
      </w:r>
      <w:r w:rsidR="00120360" w:rsidRPr="00125A09">
        <w:rPr>
          <w:rFonts w:ascii="Arial" w:hAnsi="Arial" w:cs="Arial"/>
        </w:rPr>
        <w:t xml:space="preserve">DOE has identified 26 archaeological sites and numerous isolated finds within the APE, conducted limited subsurface testing on </w:t>
      </w:r>
      <w:r w:rsidR="00405FC0" w:rsidRPr="00125A09">
        <w:rPr>
          <w:rFonts w:ascii="Arial" w:hAnsi="Arial" w:cs="Arial"/>
        </w:rPr>
        <w:t>10 of the 26 archaeological</w:t>
      </w:r>
      <w:r w:rsidR="0022218B" w:rsidRPr="00125A09">
        <w:rPr>
          <w:rFonts w:ascii="Arial" w:hAnsi="Arial" w:cs="Arial"/>
        </w:rPr>
        <w:t xml:space="preserve"> sites</w:t>
      </w:r>
      <w:r w:rsidR="00120360" w:rsidRPr="00125A09">
        <w:rPr>
          <w:rFonts w:ascii="Arial" w:hAnsi="Arial" w:cs="Arial"/>
        </w:rPr>
        <w:t xml:space="preserve">, and determined that at least 8 of the 10 sites are individually NRHP-eligible </w:t>
      </w:r>
      <w:r w:rsidR="008628B3" w:rsidRPr="00125A09">
        <w:rPr>
          <w:rFonts w:ascii="Arial" w:hAnsi="Arial" w:cs="Arial"/>
        </w:rPr>
        <w:t xml:space="preserve">(see Attachment </w:t>
      </w:r>
      <w:r w:rsidR="0020006B">
        <w:rPr>
          <w:rFonts w:ascii="Arial" w:hAnsi="Arial" w:cs="Arial"/>
        </w:rPr>
        <w:t>5</w:t>
      </w:r>
      <w:r w:rsidR="008628B3" w:rsidRPr="00125A09">
        <w:rPr>
          <w:rFonts w:ascii="Arial" w:hAnsi="Arial" w:cs="Arial"/>
        </w:rPr>
        <w:t xml:space="preserve">, </w:t>
      </w:r>
      <w:r w:rsidR="008628B3" w:rsidRPr="00125A09">
        <w:rPr>
          <w:rFonts w:ascii="Arial" w:hAnsi="Arial" w:cs="Arial"/>
          <w:i/>
        </w:rPr>
        <w:t xml:space="preserve">Known Archaeological Resources </w:t>
      </w:r>
      <w:r w:rsidR="00D76976" w:rsidRPr="00125A09">
        <w:rPr>
          <w:rFonts w:ascii="Arial" w:hAnsi="Arial" w:cs="Arial"/>
          <w:i/>
        </w:rPr>
        <w:t xml:space="preserve">in </w:t>
      </w:r>
      <w:r w:rsidR="008628B3" w:rsidRPr="00125A09">
        <w:rPr>
          <w:rFonts w:ascii="Arial" w:hAnsi="Arial" w:cs="Arial"/>
          <w:i/>
        </w:rPr>
        <w:t xml:space="preserve">Area IV and the Northern </w:t>
      </w:r>
      <w:r w:rsidR="00EB7ADE" w:rsidRPr="00125A09">
        <w:rPr>
          <w:rFonts w:ascii="Arial" w:hAnsi="Arial" w:cs="Arial"/>
          <w:i/>
        </w:rPr>
        <w:t xml:space="preserve">Buffer </w:t>
      </w:r>
      <w:r w:rsidR="008628B3" w:rsidRPr="00125A09">
        <w:rPr>
          <w:rFonts w:ascii="Arial" w:hAnsi="Arial" w:cs="Arial"/>
          <w:i/>
        </w:rPr>
        <w:t>Zone</w:t>
      </w:r>
      <w:r w:rsidR="008628B3" w:rsidRPr="00125A09">
        <w:rPr>
          <w:rFonts w:ascii="Arial" w:hAnsi="Arial" w:cs="Arial"/>
        </w:rPr>
        <w:t>)</w:t>
      </w:r>
      <w:r w:rsidR="0022218B" w:rsidRPr="00125A09">
        <w:rPr>
          <w:rFonts w:ascii="Arial" w:hAnsi="Arial" w:cs="Arial"/>
        </w:rPr>
        <w:t xml:space="preserve">; </w:t>
      </w:r>
      <w:r w:rsidR="00270E42" w:rsidRPr="00125A09">
        <w:rPr>
          <w:rFonts w:ascii="Arial" w:hAnsi="Arial" w:cs="Arial"/>
        </w:rPr>
        <w:t xml:space="preserve">with respect to the </w:t>
      </w:r>
      <w:r w:rsidR="0022218B" w:rsidRPr="00125A09">
        <w:rPr>
          <w:rFonts w:ascii="Arial" w:hAnsi="Arial" w:cs="Arial"/>
        </w:rPr>
        <w:t xml:space="preserve">10 </w:t>
      </w:r>
      <w:r w:rsidR="00270E42" w:rsidRPr="00125A09">
        <w:rPr>
          <w:rFonts w:ascii="Arial" w:hAnsi="Arial" w:cs="Arial"/>
        </w:rPr>
        <w:t xml:space="preserve">individual sites, </w:t>
      </w:r>
      <w:r w:rsidR="008628B3" w:rsidRPr="00125A09">
        <w:rPr>
          <w:rFonts w:ascii="Arial" w:hAnsi="Arial" w:cs="Arial"/>
        </w:rPr>
        <w:t xml:space="preserve">DOE notified the SHPO of these findings on </w:t>
      </w:r>
      <w:r w:rsidR="00405FC0" w:rsidRPr="00125A09">
        <w:rPr>
          <w:rFonts w:ascii="Arial" w:hAnsi="Arial" w:cs="Arial"/>
        </w:rPr>
        <w:t>November 5, 2015</w:t>
      </w:r>
      <w:r w:rsidR="003F79E5" w:rsidRPr="00125A09">
        <w:rPr>
          <w:rFonts w:ascii="Arial" w:hAnsi="Arial" w:cs="Arial"/>
        </w:rPr>
        <w:t xml:space="preserve"> and August 6, 2018, </w:t>
      </w:r>
      <w:r w:rsidR="008628B3" w:rsidRPr="00125A09">
        <w:rPr>
          <w:rFonts w:ascii="Arial" w:hAnsi="Arial" w:cs="Arial"/>
        </w:rPr>
        <w:t xml:space="preserve">and </w:t>
      </w:r>
      <w:r w:rsidR="00144CE0">
        <w:rPr>
          <w:rFonts w:ascii="Arial" w:hAnsi="Arial" w:cs="Arial"/>
        </w:rPr>
        <w:t>DOE and</w:t>
      </w:r>
      <w:r>
        <w:rPr>
          <w:rFonts w:ascii="Arial" w:hAnsi="Arial" w:cs="Arial"/>
        </w:rPr>
        <w:t xml:space="preserve"> the</w:t>
      </w:r>
      <w:r w:rsidR="00144CE0">
        <w:rPr>
          <w:rFonts w:ascii="Arial" w:hAnsi="Arial" w:cs="Arial"/>
        </w:rPr>
        <w:t xml:space="preserve"> </w:t>
      </w:r>
      <w:r w:rsidR="008628B3" w:rsidRPr="00125A09">
        <w:rPr>
          <w:rFonts w:ascii="Arial" w:hAnsi="Arial" w:cs="Arial"/>
        </w:rPr>
        <w:t xml:space="preserve">SHPO </w:t>
      </w:r>
      <w:r w:rsidR="00144CE0">
        <w:rPr>
          <w:rFonts w:ascii="Arial" w:hAnsi="Arial" w:cs="Arial"/>
        </w:rPr>
        <w:t xml:space="preserve">are </w:t>
      </w:r>
      <w:r w:rsidR="00901B23">
        <w:rPr>
          <w:rFonts w:ascii="Arial" w:hAnsi="Arial" w:cs="Arial"/>
        </w:rPr>
        <w:t>continuing to consult</w:t>
      </w:r>
      <w:r w:rsidR="007077AC">
        <w:rPr>
          <w:rFonts w:ascii="Arial" w:hAnsi="Arial" w:cs="Arial"/>
        </w:rPr>
        <w:t xml:space="preserve"> on the NRHP-eligibility of these sites individually and as contributing elements to an archaeological district(s) or a TCP</w:t>
      </w:r>
      <w:r w:rsidR="00AA4273">
        <w:rPr>
          <w:rFonts w:ascii="Arial" w:hAnsi="Arial" w:cs="Arial"/>
        </w:rPr>
        <w:t>(s)</w:t>
      </w:r>
      <w:r w:rsidR="008628B3" w:rsidRPr="00125A09">
        <w:rPr>
          <w:rFonts w:ascii="Arial" w:hAnsi="Arial" w:cs="Arial"/>
        </w:rPr>
        <w:t>;</w:t>
      </w:r>
      <w:r w:rsidR="00EF051F">
        <w:rPr>
          <w:rFonts w:ascii="Arial" w:hAnsi="Arial" w:cs="Arial"/>
        </w:rPr>
        <w:t xml:space="preserve"> and</w:t>
      </w:r>
      <w:r w:rsidR="008628B3" w:rsidRPr="00125A09">
        <w:rPr>
          <w:rFonts w:ascii="Arial" w:hAnsi="Arial" w:cs="Arial"/>
        </w:rPr>
        <w:t xml:space="preserve"> </w:t>
      </w:r>
    </w:p>
    <w:p w14:paraId="57D24629" w14:textId="77777777" w:rsidR="00237DA1" w:rsidRPr="00125A09" w:rsidRDefault="00237DA1" w:rsidP="005A3215">
      <w:pPr>
        <w:pStyle w:val="ListParagraph"/>
        <w:spacing w:line="240" w:lineRule="auto"/>
        <w:rPr>
          <w:rFonts w:ascii="Arial" w:hAnsi="Arial" w:cs="Arial"/>
          <w:b/>
        </w:rPr>
      </w:pPr>
    </w:p>
    <w:p w14:paraId="7E679E5B" w14:textId="67FF3073" w:rsidR="00791364" w:rsidRPr="00791364" w:rsidRDefault="00237DA1" w:rsidP="00387118">
      <w:pPr>
        <w:pStyle w:val="ListParagraph"/>
        <w:numPr>
          <w:ilvl w:val="0"/>
          <w:numId w:val="1"/>
        </w:numPr>
        <w:spacing w:line="240" w:lineRule="auto"/>
        <w:ind w:left="360"/>
        <w:rPr>
          <w:rFonts w:ascii="Arial" w:hAnsi="Arial" w:cs="Arial"/>
          <w:b/>
        </w:rPr>
      </w:pPr>
      <w:r w:rsidRPr="00125A09">
        <w:rPr>
          <w:rFonts w:ascii="Arial" w:hAnsi="Arial" w:cs="Arial"/>
          <w:b/>
        </w:rPr>
        <w:t>W</w:t>
      </w:r>
      <w:r w:rsidR="002E7704">
        <w:rPr>
          <w:rFonts w:ascii="Arial" w:hAnsi="Arial" w:cs="Arial"/>
          <w:b/>
        </w:rPr>
        <w:t>HEREAS</w:t>
      </w:r>
      <w:r w:rsidRPr="00125A09">
        <w:rPr>
          <w:rFonts w:ascii="Arial" w:hAnsi="Arial" w:cs="Arial"/>
          <w:b/>
        </w:rPr>
        <w:t xml:space="preserve">, </w:t>
      </w:r>
      <w:r w:rsidR="00582744" w:rsidRPr="00125A09">
        <w:rPr>
          <w:rFonts w:ascii="Arial" w:hAnsi="Arial" w:cs="Arial"/>
        </w:rPr>
        <w:t xml:space="preserve"> NASA has </w:t>
      </w:r>
      <w:r w:rsidR="00AA2BDF" w:rsidRPr="00125A09">
        <w:rPr>
          <w:rFonts w:ascii="Arial" w:hAnsi="Arial" w:cs="Arial"/>
        </w:rPr>
        <w:t>determined that the Burro Flats Archaeological District</w:t>
      </w:r>
      <w:r w:rsidR="00E73E45">
        <w:rPr>
          <w:rFonts w:ascii="Arial" w:hAnsi="Arial" w:cs="Arial"/>
        </w:rPr>
        <w:t>, which includes</w:t>
      </w:r>
      <w:r w:rsidR="00AA2BDF" w:rsidRPr="00125A09">
        <w:rPr>
          <w:rFonts w:ascii="Arial" w:hAnsi="Arial" w:cs="Arial"/>
        </w:rPr>
        <w:t xml:space="preserve"> </w:t>
      </w:r>
      <w:r w:rsidR="00791364">
        <w:rPr>
          <w:rFonts w:ascii="Arial" w:hAnsi="Arial" w:cs="Arial"/>
        </w:rPr>
        <w:t xml:space="preserve">10 </w:t>
      </w:r>
      <w:r w:rsidR="00AA2BDF" w:rsidRPr="00125A09">
        <w:rPr>
          <w:rFonts w:ascii="Arial" w:hAnsi="Arial" w:cs="Arial"/>
        </w:rPr>
        <w:t xml:space="preserve">archaeological sites in </w:t>
      </w:r>
      <w:r w:rsidR="00791364">
        <w:rPr>
          <w:rFonts w:ascii="Arial" w:hAnsi="Arial" w:cs="Arial"/>
        </w:rPr>
        <w:t>the APE as contributing elements,</w:t>
      </w:r>
      <w:r w:rsidR="00AA2BDF" w:rsidRPr="00125A09">
        <w:rPr>
          <w:rFonts w:ascii="Arial" w:hAnsi="Arial" w:cs="Arial"/>
        </w:rPr>
        <w:t xml:space="preserve"> is eligible for listing on the NRHP</w:t>
      </w:r>
      <w:r w:rsidR="00791364">
        <w:rPr>
          <w:rFonts w:ascii="Arial" w:hAnsi="Arial" w:cs="Arial"/>
        </w:rPr>
        <w:t>, pending SHPO concurrence</w:t>
      </w:r>
      <w:r w:rsidR="003C4B0B" w:rsidRPr="00125A09">
        <w:rPr>
          <w:rFonts w:ascii="Arial" w:hAnsi="Arial" w:cs="Arial"/>
        </w:rPr>
        <w:t>;</w:t>
      </w:r>
      <w:r w:rsidR="00EF051F">
        <w:rPr>
          <w:rFonts w:ascii="Arial" w:hAnsi="Arial" w:cs="Arial"/>
        </w:rPr>
        <w:t xml:space="preserve"> and</w:t>
      </w:r>
      <w:r w:rsidR="00B0176C" w:rsidRPr="00125A09">
        <w:rPr>
          <w:rFonts w:ascii="Arial" w:hAnsi="Arial" w:cs="Arial"/>
        </w:rPr>
        <w:t xml:space="preserve"> </w:t>
      </w:r>
    </w:p>
    <w:p w14:paraId="6832F747" w14:textId="77777777" w:rsidR="00791364" w:rsidRPr="00791364" w:rsidRDefault="00791364" w:rsidP="005A3215">
      <w:pPr>
        <w:pStyle w:val="ListParagraph"/>
        <w:spacing w:line="240" w:lineRule="auto"/>
        <w:rPr>
          <w:rFonts w:ascii="Arial" w:hAnsi="Arial" w:cs="Arial"/>
          <w:b/>
        </w:rPr>
      </w:pPr>
    </w:p>
    <w:p w14:paraId="06454021" w14:textId="3502FCCF" w:rsidR="00791364" w:rsidRPr="00791364" w:rsidRDefault="00791364" w:rsidP="00387118">
      <w:pPr>
        <w:pStyle w:val="ListParagraph"/>
        <w:numPr>
          <w:ilvl w:val="0"/>
          <w:numId w:val="1"/>
        </w:numPr>
        <w:spacing w:line="240" w:lineRule="auto"/>
        <w:ind w:left="360"/>
        <w:rPr>
          <w:rFonts w:ascii="Arial" w:hAnsi="Arial" w:cs="Arial"/>
          <w:b/>
        </w:rPr>
      </w:pPr>
      <w:r w:rsidRPr="00125A09">
        <w:rPr>
          <w:rFonts w:ascii="Arial" w:hAnsi="Arial" w:cs="Arial"/>
          <w:b/>
        </w:rPr>
        <w:t>W</w:t>
      </w:r>
      <w:r>
        <w:rPr>
          <w:rFonts w:ascii="Arial" w:hAnsi="Arial" w:cs="Arial"/>
          <w:b/>
        </w:rPr>
        <w:t>HEREAS</w:t>
      </w:r>
      <w:r w:rsidRPr="00125A09">
        <w:rPr>
          <w:rFonts w:ascii="Arial" w:hAnsi="Arial" w:cs="Arial"/>
          <w:b/>
        </w:rPr>
        <w:t xml:space="preserve">, </w:t>
      </w:r>
      <w:r w:rsidR="000A5286" w:rsidRPr="00125A09">
        <w:rPr>
          <w:rFonts w:ascii="Arial" w:hAnsi="Arial" w:cs="Arial"/>
        </w:rPr>
        <w:t xml:space="preserve">the SYBCI </w:t>
      </w:r>
      <w:r>
        <w:rPr>
          <w:rFonts w:ascii="Arial" w:hAnsi="Arial" w:cs="Arial"/>
        </w:rPr>
        <w:t>has nominated</w:t>
      </w:r>
      <w:r w:rsidR="000A5286" w:rsidRPr="00125A09">
        <w:rPr>
          <w:rFonts w:ascii="Arial" w:hAnsi="Arial" w:cs="Arial"/>
        </w:rPr>
        <w:t xml:space="preserve"> the </w:t>
      </w:r>
      <w:r w:rsidR="00FC2638" w:rsidRPr="00125A09">
        <w:rPr>
          <w:rFonts w:ascii="Arial" w:hAnsi="Arial" w:cs="Arial"/>
        </w:rPr>
        <w:t xml:space="preserve">SSFL-wide </w:t>
      </w:r>
      <w:r w:rsidR="000A5286" w:rsidRPr="00125A09">
        <w:rPr>
          <w:rFonts w:ascii="Arial" w:hAnsi="Arial" w:cs="Arial"/>
        </w:rPr>
        <w:t>Simi Hills Archaeological District</w:t>
      </w:r>
      <w:r>
        <w:rPr>
          <w:rFonts w:ascii="Arial" w:hAnsi="Arial" w:cs="Arial"/>
        </w:rPr>
        <w:t>, which includes all archaeological sites in the APE as contributing elements,</w:t>
      </w:r>
      <w:r w:rsidR="000A5286" w:rsidRPr="00125A09">
        <w:rPr>
          <w:rFonts w:ascii="Arial" w:hAnsi="Arial" w:cs="Arial"/>
        </w:rPr>
        <w:t xml:space="preserve"> for </w:t>
      </w:r>
      <w:r w:rsidR="00FC2638" w:rsidRPr="00125A09">
        <w:rPr>
          <w:rFonts w:ascii="Arial" w:hAnsi="Arial" w:cs="Arial"/>
        </w:rPr>
        <w:t xml:space="preserve">listing on </w:t>
      </w:r>
      <w:r w:rsidR="000A5286" w:rsidRPr="00125A09">
        <w:rPr>
          <w:rFonts w:ascii="Arial" w:hAnsi="Arial" w:cs="Arial"/>
        </w:rPr>
        <w:t>the NRHP</w:t>
      </w:r>
      <w:r>
        <w:rPr>
          <w:rFonts w:ascii="Arial" w:hAnsi="Arial" w:cs="Arial"/>
        </w:rPr>
        <w:t>, pending SHPO concurrence</w:t>
      </w:r>
      <w:r w:rsidR="00582744" w:rsidRPr="00125A09">
        <w:rPr>
          <w:rFonts w:ascii="Arial" w:hAnsi="Arial" w:cs="Arial"/>
        </w:rPr>
        <w:t>;</w:t>
      </w:r>
      <w:r w:rsidR="00EF051F">
        <w:rPr>
          <w:rFonts w:ascii="Arial" w:hAnsi="Arial" w:cs="Arial"/>
        </w:rPr>
        <w:t xml:space="preserve"> and</w:t>
      </w:r>
    </w:p>
    <w:p w14:paraId="29B9E398" w14:textId="77777777" w:rsidR="00791364" w:rsidRPr="00791364" w:rsidRDefault="00791364" w:rsidP="005A3215">
      <w:pPr>
        <w:pStyle w:val="ListParagraph"/>
        <w:spacing w:line="240" w:lineRule="auto"/>
        <w:rPr>
          <w:rFonts w:ascii="Arial" w:hAnsi="Arial" w:cs="Arial"/>
        </w:rPr>
      </w:pPr>
    </w:p>
    <w:p w14:paraId="5B5CFB22" w14:textId="4EA95875" w:rsidR="00C01C22" w:rsidRPr="004A53C4" w:rsidRDefault="00791364" w:rsidP="00387118">
      <w:pPr>
        <w:pStyle w:val="ListParagraph"/>
        <w:numPr>
          <w:ilvl w:val="0"/>
          <w:numId w:val="1"/>
        </w:numPr>
        <w:spacing w:line="240" w:lineRule="auto"/>
        <w:ind w:left="360"/>
        <w:rPr>
          <w:rFonts w:ascii="Arial" w:hAnsi="Arial" w:cs="Arial"/>
          <w:b/>
        </w:rPr>
      </w:pPr>
      <w:r w:rsidRPr="00125A09">
        <w:rPr>
          <w:rFonts w:ascii="Arial" w:hAnsi="Arial" w:cs="Arial"/>
          <w:b/>
        </w:rPr>
        <w:lastRenderedPageBreak/>
        <w:t>W</w:t>
      </w:r>
      <w:r>
        <w:rPr>
          <w:rFonts w:ascii="Arial" w:hAnsi="Arial" w:cs="Arial"/>
          <w:b/>
        </w:rPr>
        <w:t>HEREAS</w:t>
      </w:r>
      <w:r w:rsidRPr="00125A09">
        <w:rPr>
          <w:rFonts w:ascii="Arial" w:hAnsi="Arial" w:cs="Arial"/>
          <w:b/>
        </w:rPr>
        <w:t xml:space="preserve">, </w:t>
      </w:r>
      <w:r w:rsidRPr="00791364">
        <w:rPr>
          <w:rFonts w:ascii="Arial" w:hAnsi="Arial" w:cs="Arial"/>
        </w:rPr>
        <w:t xml:space="preserve">the </w:t>
      </w:r>
      <w:proofErr w:type="spellStart"/>
      <w:r w:rsidRPr="00125A09">
        <w:rPr>
          <w:rFonts w:ascii="Arial" w:hAnsi="Arial" w:cs="Arial"/>
        </w:rPr>
        <w:t>Kizh</w:t>
      </w:r>
      <w:proofErr w:type="spellEnd"/>
      <w:r w:rsidRPr="00125A09">
        <w:rPr>
          <w:rFonts w:ascii="Arial" w:hAnsi="Arial" w:cs="Arial"/>
        </w:rPr>
        <w:t xml:space="preserve"> </w:t>
      </w:r>
      <w:proofErr w:type="spellStart"/>
      <w:r w:rsidRPr="00125A09">
        <w:rPr>
          <w:rFonts w:ascii="Arial" w:hAnsi="Arial" w:cs="Arial"/>
        </w:rPr>
        <w:t>Gabrieleño</w:t>
      </w:r>
      <w:proofErr w:type="spellEnd"/>
      <w:r w:rsidRPr="00125A09">
        <w:rPr>
          <w:rFonts w:ascii="Arial" w:hAnsi="Arial" w:cs="Arial"/>
        </w:rPr>
        <w:t xml:space="preserve"> Band of Mission Indians</w:t>
      </w:r>
      <w:r>
        <w:rPr>
          <w:rFonts w:ascii="Arial" w:hAnsi="Arial" w:cs="Arial"/>
        </w:rPr>
        <w:t xml:space="preserve"> has nominated the Burro Flats Sacred Landscape Archaeological District, which includes all archaeological sites in the APE as contributing elements,</w:t>
      </w:r>
      <w:r w:rsidRPr="00125A09">
        <w:rPr>
          <w:rFonts w:ascii="Arial" w:hAnsi="Arial" w:cs="Arial"/>
        </w:rPr>
        <w:t xml:space="preserve"> for listing on the NRHP</w:t>
      </w:r>
      <w:r>
        <w:rPr>
          <w:rFonts w:ascii="Arial" w:hAnsi="Arial" w:cs="Arial"/>
        </w:rPr>
        <w:t>, pending SHPO concurrence</w:t>
      </w:r>
      <w:r w:rsidRPr="00125A09">
        <w:rPr>
          <w:rFonts w:ascii="Arial" w:hAnsi="Arial" w:cs="Arial"/>
        </w:rPr>
        <w:t>;</w:t>
      </w:r>
      <w:r w:rsidR="00EF051F">
        <w:rPr>
          <w:rFonts w:ascii="Arial" w:hAnsi="Arial" w:cs="Arial"/>
        </w:rPr>
        <w:t xml:space="preserve"> and</w:t>
      </w:r>
    </w:p>
    <w:p w14:paraId="191B3B0B" w14:textId="77777777" w:rsidR="00C07566" w:rsidRPr="00125A09" w:rsidRDefault="00C07566" w:rsidP="005A3215">
      <w:pPr>
        <w:pStyle w:val="ListParagraph"/>
        <w:spacing w:line="240" w:lineRule="auto"/>
        <w:rPr>
          <w:rFonts w:ascii="Arial" w:hAnsi="Arial" w:cs="Arial"/>
          <w:b/>
        </w:rPr>
      </w:pPr>
    </w:p>
    <w:p w14:paraId="44B4D9DB" w14:textId="77777777" w:rsidR="00291587" w:rsidRPr="00125A09" w:rsidRDefault="00C07566" w:rsidP="00387118">
      <w:pPr>
        <w:pStyle w:val="ListParagraph"/>
        <w:numPr>
          <w:ilvl w:val="0"/>
          <w:numId w:val="1"/>
        </w:numPr>
        <w:spacing w:line="240" w:lineRule="auto"/>
        <w:ind w:left="360"/>
        <w:rPr>
          <w:rFonts w:ascii="Arial" w:hAnsi="Arial" w:cs="Arial"/>
          <w:b/>
        </w:rPr>
      </w:pPr>
      <w:r w:rsidRPr="00125A09">
        <w:rPr>
          <w:rFonts w:ascii="Arial" w:hAnsi="Arial" w:cs="Arial"/>
          <w:b/>
        </w:rPr>
        <w:t>W</w:t>
      </w:r>
      <w:r w:rsidR="002E7704">
        <w:rPr>
          <w:rFonts w:ascii="Arial" w:hAnsi="Arial" w:cs="Arial"/>
          <w:b/>
        </w:rPr>
        <w:t>HEREAS</w:t>
      </w:r>
      <w:r w:rsidRPr="00125A09">
        <w:rPr>
          <w:rFonts w:ascii="Arial" w:hAnsi="Arial" w:cs="Arial"/>
          <w:b/>
        </w:rPr>
        <w:t xml:space="preserve">, </w:t>
      </w:r>
      <w:r w:rsidR="00FB5B38" w:rsidRPr="00125A09">
        <w:rPr>
          <w:rFonts w:ascii="Arial" w:hAnsi="Arial" w:cs="Arial"/>
        </w:rPr>
        <w:t xml:space="preserve">the </w:t>
      </w:r>
      <w:r w:rsidRPr="00125A09">
        <w:rPr>
          <w:rFonts w:ascii="Arial" w:hAnsi="Arial" w:cs="Arial"/>
        </w:rPr>
        <w:t xml:space="preserve">SYBCI has identified the entire SSFL site as </w:t>
      </w:r>
      <w:r w:rsidR="00932636" w:rsidRPr="00125A09">
        <w:rPr>
          <w:rFonts w:ascii="Arial" w:hAnsi="Arial" w:cs="Arial"/>
        </w:rPr>
        <w:t xml:space="preserve">a </w:t>
      </w:r>
      <w:r w:rsidRPr="00125A09">
        <w:rPr>
          <w:rFonts w:ascii="Arial" w:hAnsi="Arial" w:cs="Arial"/>
        </w:rPr>
        <w:t xml:space="preserve">Native American sacred </w:t>
      </w:r>
      <w:r w:rsidR="00932636" w:rsidRPr="00125A09">
        <w:rPr>
          <w:rFonts w:ascii="Arial" w:hAnsi="Arial" w:cs="Arial"/>
        </w:rPr>
        <w:t xml:space="preserve">place </w:t>
      </w:r>
      <w:r w:rsidR="00014D8C" w:rsidRPr="00125A09">
        <w:rPr>
          <w:rFonts w:ascii="Arial" w:hAnsi="Arial" w:cs="Arial"/>
        </w:rPr>
        <w:t xml:space="preserve">(the Santa Susana Sacred Sites and Traditional Cultural Property) </w:t>
      </w:r>
      <w:r w:rsidR="00932636" w:rsidRPr="00125A09">
        <w:rPr>
          <w:rFonts w:ascii="Arial" w:hAnsi="Arial" w:cs="Arial"/>
        </w:rPr>
        <w:t xml:space="preserve">to </w:t>
      </w:r>
      <w:r w:rsidR="00014D8C" w:rsidRPr="00125A09">
        <w:rPr>
          <w:rFonts w:ascii="Arial" w:hAnsi="Arial" w:cs="Arial"/>
        </w:rPr>
        <w:t>the California Native American Heritage Commission in compliance with California law (</w:t>
      </w:r>
      <w:r w:rsidR="003E2089" w:rsidRPr="00125A09">
        <w:rPr>
          <w:rFonts w:ascii="Arial" w:hAnsi="Arial" w:cs="Arial"/>
        </w:rPr>
        <w:t>Cal. Pub. Res. §</w:t>
      </w:r>
      <w:r w:rsidR="003E2089" w:rsidRPr="00125A09">
        <w:rPr>
          <w:rFonts w:ascii="Arial" w:hAnsi="Arial" w:cs="Arial"/>
          <w:szCs w:val="24"/>
        </w:rPr>
        <w:t>5097.94</w:t>
      </w:r>
      <w:r w:rsidR="00974B8B" w:rsidRPr="00125A09">
        <w:rPr>
          <w:rFonts w:ascii="Arial" w:hAnsi="Arial" w:cs="Arial"/>
        </w:rPr>
        <w:t xml:space="preserve">) and also notified DOE of its identification of a portion of SSFL as an Indian sacred site for consideration consistent with Executive Order 13007, </w:t>
      </w:r>
      <w:r w:rsidR="00974B8B" w:rsidRPr="00125A09">
        <w:rPr>
          <w:rFonts w:ascii="Arial" w:hAnsi="Arial" w:cs="Arial"/>
          <w:i/>
        </w:rPr>
        <w:t>Indian Sacred Sites</w:t>
      </w:r>
      <w:r w:rsidR="00974B8B" w:rsidRPr="00125A09">
        <w:rPr>
          <w:rFonts w:ascii="Arial" w:hAnsi="Arial" w:cs="Arial"/>
        </w:rPr>
        <w:t>, by letter dated January 22, 2014;</w:t>
      </w:r>
      <w:r w:rsidR="00EF051F">
        <w:rPr>
          <w:rFonts w:ascii="Arial" w:hAnsi="Arial" w:cs="Arial"/>
        </w:rPr>
        <w:t xml:space="preserve"> and</w:t>
      </w:r>
      <w:r w:rsidR="00974B8B" w:rsidRPr="00125A09">
        <w:rPr>
          <w:rFonts w:ascii="Arial" w:hAnsi="Arial" w:cs="Arial"/>
        </w:rPr>
        <w:t xml:space="preserve"> </w:t>
      </w:r>
    </w:p>
    <w:p w14:paraId="69167DA0" w14:textId="77777777" w:rsidR="00291587" w:rsidRPr="00125A09" w:rsidRDefault="00291587" w:rsidP="005A3215">
      <w:pPr>
        <w:pStyle w:val="ListParagraph"/>
        <w:spacing w:line="240" w:lineRule="auto"/>
        <w:rPr>
          <w:rFonts w:ascii="Arial" w:hAnsi="Arial" w:cs="Arial"/>
        </w:rPr>
      </w:pPr>
    </w:p>
    <w:p w14:paraId="1EDE3F84" w14:textId="428A9477" w:rsidR="00C07566" w:rsidRPr="00125A09" w:rsidRDefault="00291587" w:rsidP="00387118">
      <w:pPr>
        <w:pStyle w:val="ListParagraph"/>
        <w:numPr>
          <w:ilvl w:val="0"/>
          <w:numId w:val="1"/>
        </w:numPr>
        <w:spacing w:line="240" w:lineRule="auto"/>
        <w:ind w:left="360"/>
        <w:rPr>
          <w:rFonts w:ascii="Arial" w:hAnsi="Arial" w:cs="Arial"/>
          <w:b/>
        </w:rPr>
      </w:pPr>
      <w:r w:rsidRPr="00125A09">
        <w:rPr>
          <w:rFonts w:ascii="Arial" w:hAnsi="Arial" w:cs="Arial"/>
          <w:b/>
        </w:rPr>
        <w:t>W</w:t>
      </w:r>
      <w:r w:rsidR="002E7704">
        <w:rPr>
          <w:rFonts w:ascii="Arial" w:hAnsi="Arial" w:cs="Arial"/>
          <w:b/>
        </w:rPr>
        <w:t>HEREAS</w:t>
      </w:r>
      <w:r w:rsidRPr="00125A09">
        <w:rPr>
          <w:rFonts w:ascii="Arial" w:hAnsi="Arial" w:cs="Arial"/>
        </w:rPr>
        <w:t xml:space="preserve">, </w:t>
      </w:r>
      <w:r w:rsidR="00A941A1" w:rsidRPr="00125A09">
        <w:rPr>
          <w:rFonts w:ascii="Arial" w:hAnsi="Arial" w:cs="Arial"/>
        </w:rPr>
        <w:t xml:space="preserve">NASA, in consultation with the SYBCI and pursuant to its </w:t>
      </w:r>
      <w:r w:rsidR="0060656B" w:rsidRPr="00125A09">
        <w:rPr>
          <w:rFonts w:ascii="Arial" w:hAnsi="Arial" w:cs="Arial"/>
        </w:rPr>
        <w:t xml:space="preserve">April 2014 PA, has </w:t>
      </w:r>
      <w:r w:rsidR="00AA2BDF" w:rsidRPr="00125A09">
        <w:rPr>
          <w:rFonts w:ascii="Arial" w:hAnsi="Arial" w:cs="Arial"/>
        </w:rPr>
        <w:t xml:space="preserve">determined that </w:t>
      </w:r>
      <w:r w:rsidR="00FC491C" w:rsidRPr="00125A09">
        <w:rPr>
          <w:rFonts w:ascii="Arial" w:hAnsi="Arial" w:cs="Arial"/>
        </w:rPr>
        <w:t xml:space="preserve">the Burro Flats TCP, which covers </w:t>
      </w:r>
      <w:r w:rsidR="00AA2BDF" w:rsidRPr="00125A09">
        <w:rPr>
          <w:rFonts w:ascii="Arial" w:hAnsi="Arial" w:cs="Arial"/>
        </w:rPr>
        <w:t xml:space="preserve">the entire </w:t>
      </w:r>
      <w:r w:rsidR="00FC491C" w:rsidRPr="00125A09">
        <w:rPr>
          <w:rFonts w:ascii="Arial" w:hAnsi="Arial" w:cs="Arial"/>
        </w:rPr>
        <w:t xml:space="preserve">SSFL </w:t>
      </w:r>
      <w:r w:rsidR="00AA2BDF" w:rsidRPr="00125A09">
        <w:rPr>
          <w:rFonts w:ascii="Arial" w:hAnsi="Arial" w:cs="Arial"/>
        </w:rPr>
        <w:t>site</w:t>
      </w:r>
      <w:r w:rsidR="00FC491C" w:rsidRPr="00125A09">
        <w:rPr>
          <w:rFonts w:ascii="Arial" w:hAnsi="Arial" w:cs="Arial"/>
        </w:rPr>
        <w:t>, is eligible for listing on the NRHP and proposed its nomination</w:t>
      </w:r>
      <w:r w:rsidR="00AA2BDF" w:rsidRPr="00125A09">
        <w:rPr>
          <w:rFonts w:ascii="Arial" w:hAnsi="Arial" w:cs="Arial"/>
        </w:rPr>
        <w:t xml:space="preserve"> for listing</w:t>
      </w:r>
      <w:r w:rsidR="002E7704">
        <w:rPr>
          <w:rFonts w:ascii="Arial" w:hAnsi="Arial" w:cs="Arial"/>
        </w:rPr>
        <w:t xml:space="preserve"> to the </w:t>
      </w:r>
      <w:r w:rsidR="00FC491C" w:rsidRPr="00125A09">
        <w:rPr>
          <w:rFonts w:ascii="Arial" w:hAnsi="Arial" w:cs="Arial"/>
        </w:rPr>
        <w:t>SHPO</w:t>
      </w:r>
      <w:r w:rsidR="000A5286" w:rsidRPr="00125A09">
        <w:rPr>
          <w:rFonts w:ascii="Arial" w:hAnsi="Arial" w:cs="Arial"/>
        </w:rPr>
        <w:t>, and</w:t>
      </w:r>
      <w:r w:rsidR="00A941A1" w:rsidRPr="00125A09">
        <w:rPr>
          <w:rFonts w:ascii="Arial" w:hAnsi="Arial" w:cs="Arial"/>
        </w:rPr>
        <w:t xml:space="preserve"> </w:t>
      </w:r>
      <w:r w:rsidR="00B0566C" w:rsidRPr="00125A09">
        <w:rPr>
          <w:rFonts w:ascii="Arial" w:hAnsi="Arial" w:cs="Arial"/>
        </w:rPr>
        <w:t xml:space="preserve">the SYBCI </w:t>
      </w:r>
      <w:r w:rsidR="00A941A1" w:rsidRPr="00125A09">
        <w:rPr>
          <w:rFonts w:ascii="Arial" w:hAnsi="Arial" w:cs="Arial"/>
        </w:rPr>
        <w:t>supports NASA’s TCP</w:t>
      </w:r>
      <w:r w:rsidR="00AA2BDF" w:rsidRPr="00125A09">
        <w:rPr>
          <w:rFonts w:ascii="Arial" w:hAnsi="Arial" w:cs="Arial"/>
        </w:rPr>
        <w:t xml:space="preserve"> nomination</w:t>
      </w:r>
      <w:r w:rsidR="00C0040C" w:rsidRPr="00125A09">
        <w:rPr>
          <w:rFonts w:ascii="Arial" w:hAnsi="Arial" w:cs="Arial"/>
        </w:rPr>
        <w:t>;</w:t>
      </w:r>
      <w:r w:rsidR="00EF051F">
        <w:rPr>
          <w:rFonts w:ascii="Arial" w:hAnsi="Arial" w:cs="Arial"/>
        </w:rPr>
        <w:t xml:space="preserve"> and</w:t>
      </w:r>
      <w:r w:rsidR="00C0040C" w:rsidRPr="00125A09">
        <w:rPr>
          <w:rFonts w:ascii="Arial" w:hAnsi="Arial" w:cs="Arial"/>
        </w:rPr>
        <w:t xml:space="preserve">  </w:t>
      </w:r>
    </w:p>
    <w:p w14:paraId="4F375D01" w14:textId="77777777" w:rsidR="00D44803" w:rsidRPr="004A53C4" w:rsidRDefault="00D44803" w:rsidP="005A3215">
      <w:pPr>
        <w:spacing w:line="240" w:lineRule="auto"/>
        <w:rPr>
          <w:rFonts w:ascii="Arial" w:hAnsi="Arial" w:cs="Arial"/>
          <w:b/>
        </w:rPr>
      </w:pPr>
    </w:p>
    <w:p w14:paraId="19F7D618" w14:textId="596E7611" w:rsidR="00246FA6" w:rsidRDefault="00D44803" w:rsidP="00387118">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 xml:space="preserve">, </w:t>
      </w:r>
      <w:r w:rsidR="004A53C4" w:rsidRPr="00125A09">
        <w:rPr>
          <w:rFonts w:ascii="Arial" w:hAnsi="Arial" w:cs="Arial"/>
        </w:rPr>
        <w:t xml:space="preserve">construction in Area IV began in the 1950s without a cultural resource survey of the area, and therefore it is possible that additional unrecorded archaeological sites may be discovered during </w:t>
      </w:r>
      <w:r w:rsidR="004A53C4">
        <w:rPr>
          <w:rFonts w:ascii="Arial" w:hAnsi="Arial" w:cs="Arial"/>
        </w:rPr>
        <w:t>the Undertaking</w:t>
      </w:r>
      <w:r w:rsidR="004A53C4" w:rsidRPr="00125A09">
        <w:rPr>
          <w:rFonts w:ascii="Arial" w:hAnsi="Arial" w:cs="Arial"/>
        </w:rPr>
        <w:t>;</w:t>
      </w:r>
      <w:r w:rsidR="004A53C4">
        <w:rPr>
          <w:rFonts w:ascii="Arial" w:hAnsi="Arial" w:cs="Arial"/>
        </w:rPr>
        <w:t xml:space="preserve"> and</w:t>
      </w:r>
      <w:r w:rsidR="004A53C4" w:rsidRPr="00125A09">
        <w:rPr>
          <w:rFonts w:ascii="Arial" w:hAnsi="Arial" w:cs="Arial"/>
        </w:rPr>
        <w:t xml:space="preserve"> </w:t>
      </w:r>
    </w:p>
    <w:p w14:paraId="53DD0B51" w14:textId="77777777" w:rsidR="00246FA6" w:rsidRPr="00246FA6" w:rsidRDefault="00246FA6" w:rsidP="005A3215">
      <w:pPr>
        <w:pStyle w:val="ListParagraph"/>
        <w:spacing w:line="240" w:lineRule="auto"/>
        <w:rPr>
          <w:rFonts w:ascii="Arial" w:hAnsi="Arial" w:cs="Arial"/>
          <w:b/>
        </w:rPr>
      </w:pPr>
    </w:p>
    <w:p w14:paraId="62080FE5" w14:textId="7DB44609" w:rsidR="009A411A" w:rsidRDefault="004A53C4" w:rsidP="00387118">
      <w:pPr>
        <w:pStyle w:val="ListParagraph"/>
        <w:numPr>
          <w:ilvl w:val="0"/>
          <w:numId w:val="1"/>
        </w:numPr>
        <w:spacing w:line="240" w:lineRule="auto"/>
        <w:ind w:left="360"/>
        <w:rPr>
          <w:rFonts w:ascii="Arial" w:hAnsi="Arial" w:cs="Arial"/>
        </w:rPr>
      </w:pPr>
      <w:r w:rsidRPr="00246FA6">
        <w:rPr>
          <w:rFonts w:ascii="Arial" w:hAnsi="Arial" w:cs="Arial"/>
          <w:b/>
        </w:rPr>
        <w:t>WHEREAS,</w:t>
      </w:r>
      <w:r w:rsidRPr="00246FA6">
        <w:rPr>
          <w:rFonts w:ascii="Arial" w:hAnsi="Arial" w:cs="Arial"/>
        </w:rPr>
        <w:t xml:space="preserve"> </w:t>
      </w:r>
      <w:r w:rsidR="00D44803" w:rsidRPr="00246FA6">
        <w:rPr>
          <w:rFonts w:ascii="Arial" w:hAnsi="Arial" w:cs="Arial"/>
        </w:rPr>
        <w:t xml:space="preserve">DOE has considered </w:t>
      </w:r>
      <w:r w:rsidR="003B6BD8" w:rsidRPr="00246FA6">
        <w:rPr>
          <w:rFonts w:ascii="Arial" w:hAnsi="Arial" w:cs="Arial"/>
        </w:rPr>
        <w:t xml:space="preserve">the views of the public </w:t>
      </w:r>
      <w:r w:rsidR="003704C3" w:rsidRPr="00246FA6">
        <w:rPr>
          <w:rFonts w:ascii="Arial" w:hAnsi="Arial" w:cs="Arial"/>
        </w:rPr>
        <w:t xml:space="preserve">submitted thus far </w:t>
      </w:r>
      <w:r w:rsidR="003B6BD8" w:rsidRPr="00246FA6">
        <w:rPr>
          <w:rFonts w:ascii="Arial" w:hAnsi="Arial" w:cs="Arial"/>
        </w:rPr>
        <w:t>on the identification and evaluation of historic properties that may be adversely affected by the Undertaking through its procedures for public involvement under NEPA and in accordance with 36 CFR 800.2(d)(3), including comments received during scoping meetings, the public review and comment period</w:t>
      </w:r>
      <w:r w:rsidR="009C3867" w:rsidRPr="00246FA6">
        <w:rPr>
          <w:rFonts w:ascii="Arial" w:hAnsi="Arial" w:cs="Arial"/>
        </w:rPr>
        <w:t>, and public hearings for</w:t>
      </w:r>
      <w:r w:rsidR="003B6BD8" w:rsidRPr="00246FA6">
        <w:rPr>
          <w:rFonts w:ascii="Arial" w:hAnsi="Arial" w:cs="Arial"/>
        </w:rPr>
        <w:t xml:space="preserve"> </w:t>
      </w:r>
      <w:r w:rsidR="0022218B" w:rsidRPr="00246FA6">
        <w:rPr>
          <w:rFonts w:ascii="Arial" w:hAnsi="Arial" w:cs="Arial"/>
        </w:rPr>
        <w:t xml:space="preserve">the Draft </w:t>
      </w:r>
      <w:r w:rsidR="009C3867" w:rsidRPr="00246FA6">
        <w:rPr>
          <w:rFonts w:ascii="Arial" w:hAnsi="Arial" w:cs="Arial"/>
        </w:rPr>
        <w:t>Environmental Impact Statement</w:t>
      </w:r>
      <w:r w:rsidR="0022218B" w:rsidRPr="00246FA6">
        <w:rPr>
          <w:rFonts w:ascii="Arial" w:hAnsi="Arial" w:cs="Arial"/>
        </w:rPr>
        <w:t>;</w:t>
      </w:r>
      <w:r w:rsidR="00EF051F" w:rsidRPr="00246FA6">
        <w:rPr>
          <w:rFonts w:ascii="Arial" w:hAnsi="Arial" w:cs="Arial"/>
        </w:rPr>
        <w:t xml:space="preserve"> and</w:t>
      </w:r>
    </w:p>
    <w:p w14:paraId="79905E0D" w14:textId="552498A9" w:rsidR="00112994" w:rsidRPr="00246FA6" w:rsidRDefault="00112994" w:rsidP="005A3215">
      <w:pPr>
        <w:spacing w:line="240" w:lineRule="auto"/>
        <w:rPr>
          <w:rFonts w:ascii="Arial" w:hAnsi="Arial" w:cs="Arial"/>
          <w:b/>
        </w:rPr>
      </w:pPr>
    </w:p>
    <w:p w14:paraId="327508E4" w14:textId="77777777" w:rsidR="00112994" w:rsidRPr="00125A09" w:rsidRDefault="00112994" w:rsidP="005A3215">
      <w:pPr>
        <w:spacing w:line="240" w:lineRule="auto"/>
        <w:rPr>
          <w:rFonts w:ascii="Arial" w:hAnsi="Arial" w:cs="Arial"/>
          <w:b/>
          <w:i/>
        </w:rPr>
      </w:pPr>
      <w:r w:rsidRPr="00125A09">
        <w:rPr>
          <w:rFonts w:ascii="Arial" w:hAnsi="Arial" w:cs="Arial"/>
          <w:b/>
          <w:i/>
        </w:rPr>
        <w:t>Basis for Programmatic Agreement</w:t>
      </w:r>
    </w:p>
    <w:p w14:paraId="4EE2E985" w14:textId="77777777" w:rsidR="00D70778" w:rsidRPr="00125A09" w:rsidRDefault="00D70778" w:rsidP="005A3215">
      <w:pPr>
        <w:pStyle w:val="ListParagraph"/>
        <w:spacing w:line="240" w:lineRule="auto"/>
        <w:rPr>
          <w:rFonts w:ascii="Arial" w:hAnsi="Arial" w:cs="Arial"/>
        </w:rPr>
      </w:pPr>
    </w:p>
    <w:p w14:paraId="72257339" w14:textId="78015C17" w:rsidR="00FB31C9" w:rsidRPr="00125A09" w:rsidRDefault="00D70778" w:rsidP="00387118">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00D44803" w:rsidRPr="00125A09">
        <w:rPr>
          <w:rFonts w:ascii="Arial" w:hAnsi="Arial" w:cs="Arial"/>
          <w:b/>
        </w:rPr>
        <w:t>,</w:t>
      </w:r>
      <w:r w:rsidR="00D44803" w:rsidRPr="00125A09">
        <w:rPr>
          <w:rFonts w:ascii="Arial" w:hAnsi="Arial" w:cs="Arial"/>
        </w:rPr>
        <w:t xml:space="preserve"> </w:t>
      </w:r>
      <w:r w:rsidR="007A61BD" w:rsidRPr="00125A09">
        <w:rPr>
          <w:rFonts w:ascii="Arial" w:hAnsi="Arial" w:cs="Arial"/>
        </w:rPr>
        <w:t xml:space="preserve">in accordance with </w:t>
      </w:r>
      <w:r w:rsidR="00FC2D95" w:rsidRPr="00125A09">
        <w:rPr>
          <w:rFonts w:ascii="Arial" w:hAnsi="Arial" w:cs="Arial"/>
        </w:rPr>
        <w:t xml:space="preserve">36 CFR §800.4(b)(2), </w:t>
      </w:r>
      <w:r w:rsidR="00917B2E">
        <w:rPr>
          <w:rFonts w:ascii="Arial" w:hAnsi="Arial" w:cs="Arial"/>
        </w:rPr>
        <w:t xml:space="preserve">§800.5(a)(3), </w:t>
      </w:r>
      <w:r w:rsidR="00FC2D95" w:rsidRPr="00125A09">
        <w:rPr>
          <w:rFonts w:ascii="Arial" w:hAnsi="Arial" w:cs="Arial"/>
        </w:rPr>
        <w:t xml:space="preserve">§800.14(b)(1)(ii), </w:t>
      </w:r>
      <w:r w:rsidR="00D8717D" w:rsidRPr="00125A09">
        <w:rPr>
          <w:rFonts w:ascii="Arial" w:hAnsi="Arial" w:cs="Arial"/>
        </w:rPr>
        <w:t xml:space="preserve">and §800.14(b)(3), </w:t>
      </w:r>
      <w:r w:rsidR="00FC2D95" w:rsidRPr="00125A09">
        <w:rPr>
          <w:rFonts w:ascii="Arial" w:hAnsi="Arial" w:cs="Arial"/>
        </w:rPr>
        <w:t xml:space="preserve">DOE has elected </w:t>
      </w:r>
      <w:r w:rsidR="00EE0C34" w:rsidRPr="00125A09">
        <w:rPr>
          <w:rFonts w:ascii="Arial" w:hAnsi="Arial" w:cs="Arial"/>
        </w:rPr>
        <w:t>to phase identification and evaluation of historic properties</w:t>
      </w:r>
      <w:r w:rsidR="00917B2E">
        <w:rPr>
          <w:rFonts w:ascii="Arial" w:hAnsi="Arial" w:cs="Arial"/>
        </w:rPr>
        <w:t>, assess adverse effects,</w:t>
      </w:r>
      <w:r w:rsidR="00EE0C34" w:rsidRPr="00125A09">
        <w:rPr>
          <w:rFonts w:ascii="Arial" w:hAnsi="Arial" w:cs="Arial"/>
        </w:rPr>
        <w:t xml:space="preserve"> and </w:t>
      </w:r>
      <w:r w:rsidR="00BD7B23" w:rsidRPr="00125A09">
        <w:rPr>
          <w:rFonts w:ascii="Arial" w:hAnsi="Arial" w:cs="Arial"/>
        </w:rPr>
        <w:t>resolve</w:t>
      </w:r>
      <w:r w:rsidR="00EE0C34" w:rsidRPr="00125A09">
        <w:rPr>
          <w:rFonts w:ascii="Arial" w:hAnsi="Arial" w:cs="Arial"/>
        </w:rPr>
        <w:t xml:space="preserve"> adverse effect</w:t>
      </w:r>
      <w:r w:rsidR="00BD7B23" w:rsidRPr="00125A09">
        <w:rPr>
          <w:rFonts w:ascii="Arial" w:hAnsi="Arial" w:cs="Arial"/>
        </w:rPr>
        <w:t>s</w:t>
      </w:r>
      <w:r w:rsidR="00EE0C34" w:rsidRPr="00125A09">
        <w:rPr>
          <w:rFonts w:ascii="Arial" w:hAnsi="Arial" w:cs="Arial"/>
        </w:rPr>
        <w:t xml:space="preserve"> using a PA</w:t>
      </w:r>
      <w:r w:rsidR="00FB31C9" w:rsidRPr="00125A09">
        <w:rPr>
          <w:rFonts w:ascii="Arial" w:hAnsi="Arial" w:cs="Arial"/>
        </w:rPr>
        <w:t>;</w:t>
      </w:r>
      <w:r w:rsidR="00EF051F">
        <w:rPr>
          <w:rFonts w:ascii="Arial" w:hAnsi="Arial" w:cs="Arial"/>
        </w:rPr>
        <w:t xml:space="preserve"> and</w:t>
      </w:r>
    </w:p>
    <w:p w14:paraId="33ED4A80" w14:textId="77777777" w:rsidR="00FB31C9" w:rsidRPr="00F7787D" w:rsidRDefault="00FB31C9" w:rsidP="00F7787D">
      <w:pPr>
        <w:spacing w:line="240" w:lineRule="auto"/>
        <w:rPr>
          <w:rFonts w:ascii="Arial" w:hAnsi="Arial" w:cs="Arial"/>
        </w:rPr>
      </w:pPr>
    </w:p>
    <w:p w14:paraId="314FDDAD" w14:textId="660B6D5A" w:rsidR="000F51D9" w:rsidRPr="0047322E" w:rsidRDefault="00FB31C9" w:rsidP="00387118">
      <w:pPr>
        <w:pStyle w:val="ListParagraph"/>
        <w:numPr>
          <w:ilvl w:val="0"/>
          <w:numId w:val="1"/>
        </w:numPr>
        <w:spacing w:line="240" w:lineRule="auto"/>
        <w:ind w:left="360"/>
        <w:rPr>
          <w:rFonts w:ascii="Arial" w:hAnsi="Arial" w:cs="Arial"/>
        </w:rPr>
      </w:pPr>
      <w:r w:rsidRPr="00125A09">
        <w:rPr>
          <w:rFonts w:ascii="Arial" w:hAnsi="Arial" w:cs="Arial"/>
          <w:b/>
        </w:rPr>
        <w:t>W</w:t>
      </w:r>
      <w:r w:rsidR="002E7704">
        <w:rPr>
          <w:rFonts w:ascii="Arial" w:hAnsi="Arial" w:cs="Arial"/>
          <w:b/>
        </w:rPr>
        <w:t>HEREAS</w:t>
      </w:r>
      <w:r w:rsidRPr="00125A09">
        <w:rPr>
          <w:rFonts w:ascii="Arial" w:hAnsi="Arial" w:cs="Arial"/>
          <w:b/>
        </w:rPr>
        <w:t>,</w:t>
      </w:r>
      <w:r w:rsidRPr="00125A09">
        <w:rPr>
          <w:rFonts w:ascii="Arial" w:hAnsi="Arial" w:cs="Arial"/>
        </w:rPr>
        <w:t xml:space="preserve"> a PA is appropriate under §800.14(b)(1)(ii) </w:t>
      </w:r>
      <w:r w:rsidR="00EE0C34" w:rsidRPr="00125A09">
        <w:rPr>
          <w:rFonts w:ascii="Arial" w:hAnsi="Arial" w:cs="Arial"/>
        </w:rPr>
        <w:t xml:space="preserve">because effects to historic properties </w:t>
      </w:r>
      <w:r w:rsidRPr="00125A09">
        <w:rPr>
          <w:rFonts w:ascii="Arial" w:hAnsi="Arial" w:cs="Arial"/>
        </w:rPr>
        <w:t xml:space="preserve">from the Undertaking </w:t>
      </w:r>
      <w:r w:rsidR="00EE0C34" w:rsidRPr="00125A09">
        <w:rPr>
          <w:rFonts w:ascii="Arial" w:hAnsi="Arial" w:cs="Arial"/>
        </w:rPr>
        <w:t>cannot be fully deter</w:t>
      </w:r>
      <w:r w:rsidR="00EF4F96" w:rsidRPr="00125A09">
        <w:rPr>
          <w:rFonts w:ascii="Arial" w:hAnsi="Arial" w:cs="Arial"/>
        </w:rPr>
        <w:t xml:space="preserve">mined prior to </w:t>
      </w:r>
      <w:r w:rsidR="00753116" w:rsidRPr="00125A09">
        <w:rPr>
          <w:rFonts w:ascii="Arial" w:hAnsi="Arial" w:cs="Arial"/>
        </w:rPr>
        <w:t xml:space="preserve">a decision on </w:t>
      </w:r>
      <w:r w:rsidR="00EF4F96" w:rsidRPr="00125A09">
        <w:rPr>
          <w:rFonts w:ascii="Arial" w:hAnsi="Arial" w:cs="Arial"/>
        </w:rPr>
        <w:t>the building demolition</w:t>
      </w:r>
      <w:r w:rsidR="00754023">
        <w:rPr>
          <w:rFonts w:ascii="Arial" w:hAnsi="Arial" w:cs="Arial"/>
        </w:rPr>
        <w:t xml:space="preserve"> and removal</w:t>
      </w:r>
      <w:r w:rsidR="00EF4F96" w:rsidRPr="00125A09">
        <w:rPr>
          <w:rFonts w:ascii="Arial" w:hAnsi="Arial" w:cs="Arial"/>
        </w:rPr>
        <w:t xml:space="preserve">, which </w:t>
      </w:r>
      <w:r w:rsidRPr="00125A09">
        <w:rPr>
          <w:rFonts w:ascii="Arial" w:hAnsi="Arial" w:cs="Arial"/>
        </w:rPr>
        <w:t xml:space="preserve">is the </w:t>
      </w:r>
      <w:r w:rsidR="00917B2E">
        <w:rPr>
          <w:rFonts w:ascii="Arial" w:hAnsi="Arial" w:cs="Arial"/>
        </w:rPr>
        <w:t>phase</w:t>
      </w:r>
      <w:r w:rsidR="00917B2E" w:rsidRPr="00125A09">
        <w:rPr>
          <w:rFonts w:ascii="Arial" w:hAnsi="Arial" w:cs="Arial"/>
        </w:rPr>
        <w:t xml:space="preserve"> </w:t>
      </w:r>
      <w:r w:rsidRPr="00125A09">
        <w:rPr>
          <w:rFonts w:ascii="Arial" w:hAnsi="Arial" w:cs="Arial"/>
        </w:rPr>
        <w:t xml:space="preserve">of the Undertaking likely to </w:t>
      </w:r>
      <w:r w:rsidR="00753116" w:rsidRPr="00125A09">
        <w:rPr>
          <w:rFonts w:ascii="Arial" w:hAnsi="Arial" w:cs="Arial"/>
        </w:rPr>
        <w:t>be subject to decision</w:t>
      </w:r>
      <w:r w:rsidRPr="00125A09">
        <w:rPr>
          <w:rFonts w:ascii="Arial" w:hAnsi="Arial" w:cs="Arial"/>
        </w:rPr>
        <w:t xml:space="preserve"> first</w:t>
      </w:r>
      <w:r w:rsidR="0047322E">
        <w:rPr>
          <w:rFonts w:ascii="Arial" w:hAnsi="Arial" w:cs="Arial"/>
        </w:rPr>
        <w:t xml:space="preserve">, </w:t>
      </w:r>
      <w:r w:rsidR="00EF051F">
        <w:rPr>
          <w:rFonts w:ascii="Arial" w:hAnsi="Arial" w:cs="Arial"/>
        </w:rPr>
        <w:t>and</w:t>
      </w:r>
      <w:r w:rsidR="0047322E">
        <w:rPr>
          <w:rFonts w:ascii="Arial" w:hAnsi="Arial" w:cs="Arial"/>
        </w:rPr>
        <w:t xml:space="preserve"> </w:t>
      </w:r>
      <w:r w:rsidR="000F51D9" w:rsidRPr="0047322E">
        <w:rPr>
          <w:rFonts w:ascii="Arial" w:hAnsi="Arial" w:cs="Arial"/>
        </w:rPr>
        <w:t xml:space="preserve">because the full extent </w:t>
      </w:r>
      <w:r w:rsidR="00E02951" w:rsidRPr="0047322E">
        <w:rPr>
          <w:rFonts w:ascii="Arial" w:hAnsi="Arial" w:cs="Arial"/>
        </w:rPr>
        <w:t xml:space="preserve">and locations </w:t>
      </w:r>
      <w:r w:rsidR="000F51D9" w:rsidRPr="0047322E">
        <w:rPr>
          <w:rFonts w:ascii="Arial" w:hAnsi="Arial" w:cs="Arial"/>
        </w:rPr>
        <w:t xml:space="preserve">of the </w:t>
      </w:r>
      <w:r w:rsidR="00D8717D" w:rsidRPr="0047322E">
        <w:rPr>
          <w:rFonts w:ascii="Arial" w:hAnsi="Arial" w:cs="Arial"/>
        </w:rPr>
        <w:t xml:space="preserve">soil </w:t>
      </w:r>
      <w:r w:rsidR="001A6969" w:rsidRPr="0047322E">
        <w:rPr>
          <w:rFonts w:ascii="Arial" w:hAnsi="Arial" w:cs="Arial"/>
        </w:rPr>
        <w:t xml:space="preserve">cleanup </w:t>
      </w:r>
      <w:r w:rsidR="000F51D9" w:rsidRPr="0047322E">
        <w:rPr>
          <w:rFonts w:ascii="Arial" w:hAnsi="Arial" w:cs="Arial"/>
        </w:rPr>
        <w:t xml:space="preserve">activities will not be known until </w:t>
      </w:r>
      <w:r w:rsidR="00F77BF1" w:rsidRPr="0047322E">
        <w:rPr>
          <w:rFonts w:ascii="Arial" w:hAnsi="Arial" w:cs="Arial"/>
        </w:rPr>
        <w:t xml:space="preserve">DOE publishes a NEPA Record of Decision on the soil and groundwater cleanup and </w:t>
      </w:r>
      <w:r w:rsidR="000F51D9" w:rsidRPr="0047322E">
        <w:rPr>
          <w:rFonts w:ascii="Arial" w:hAnsi="Arial" w:cs="Arial"/>
        </w:rPr>
        <w:t xml:space="preserve">DOE develops and DTSC approves a </w:t>
      </w:r>
      <w:r w:rsidR="001262C8" w:rsidRPr="0047322E">
        <w:rPr>
          <w:rFonts w:ascii="Arial" w:hAnsi="Arial" w:cs="Arial"/>
        </w:rPr>
        <w:t>Soil Remediation Action Implementation Plan (</w:t>
      </w:r>
      <w:r w:rsidR="000F51D9" w:rsidRPr="0047322E">
        <w:rPr>
          <w:rFonts w:ascii="Arial" w:hAnsi="Arial" w:cs="Arial"/>
        </w:rPr>
        <w:t>SRAIP</w:t>
      </w:r>
      <w:r w:rsidR="001262C8" w:rsidRPr="0047322E">
        <w:rPr>
          <w:rFonts w:ascii="Arial" w:hAnsi="Arial" w:cs="Arial"/>
        </w:rPr>
        <w:t>)</w:t>
      </w:r>
      <w:r w:rsidR="000F51D9" w:rsidRPr="0047322E">
        <w:rPr>
          <w:rFonts w:ascii="Arial" w:hAnsi="Arial" w:cs="Arial"/>
        </w:rPr>
        <w:t xml:space="preserve"> that documents the level of cleanup for areas that </w:t>
      </w:r>
      <w:r w:rsidR="008866B0" w:rsidRPr="0047322E">
        <w:rPr>
          <w:rFonts w:ascii="Arial" w:hAnsi="Arial" w:cs="Arial"/>
        </w:rPr>
        <w:t xml:space="preserve">DTSC approves as </w:t>
      </w:r>
      <w:r w:rsidR="007E6600" w:rsidRPr="0047322E">
        <w:rPr>
          <w:rFonts w:ascii="Arial" w:hAnsi="Arial" w:cs="Arial"/>
        </w:rPr>
        <w:t xml:space="preserve">exemptions </w:t>
      </w:r>
      <w:r w:rsidR="000F51D9" w:rsidRPr="0047322E">
        <w:rPr>
          <w:rFonts w:ascii="Arial" w:hAnsi="Arial" w:cs="Arial"/>
        </w:rPr>
        <w:t xml:space="preserve">under the Native American Artifacts </w:t>
      </w:r>
      <w:r w:rsidR="007E6600" w:rsidRPr="0047322E">
        <w:rPr>
          <w:rFonts w:ascii="Arial" w:hAnsi="Arial" w:cs="Arial"/>
        </w:rPr>
        <w:t xml:space="preserve">exemptions </w:t>
      </w:r>
      <w:r w:rsidR="000F51D9" w:rsidRPr="0047322E">
        <w:rPr>
          <w:rFonts w:ascii="Arial" w:hAnsi="Arial" w:cs="Arial"/>
        </w:rPr>
        <w:t xml:space="preserve">clause in the </w:t>
      </w:r>
      <w:r w:rsidR="00A50DB2" w:rsidRPr="0047322E">
        <w:rPr>
          <w:rFonts w:ascii="Arial" w:hAnsi="Arial" w:cs="Arial"/>
        </w:rPr>
        <w:t>2010 AOC</w:t>
      </w:r>
      <w:r w:rsidR="00D8717D" w:rsidRPr="0047322E">
        <w:rPr>
          <w:rFonts w:ascii="Arial" w:hAnsi="Arial" w:cs="Arial"/>
        </w:rPr>
        <w:t>;</w:t>
      </w:r>
      <w:r w:rsidR="00EF051F" w:rsidRPr="0047322E">
        <w:rPr>
          <w:rFonts w:ascii="Arial" w:hAnsi="Arial" w:cs="Arial"/>
        </w:rPr>
        <w:t xml:space="preserve"> and</w:t>
      </w:r>
    </w:p>
    <w:p w14:paraId="5FF81322" w14:textId="77777777" w:rsidR="006A6582" w:rsidRPr="00125A09" w:rsidRDefault="006A6582" w:rsidP="005A3215">
      <w:pPr>
        <w:spacing w:line="240" w:lineRule="auto"/>
        <w:rPr>
          <w:rFonts w:ascii="Arial" w:hAnsi="Arial" w:cs="Arial"/>
        </w:rPr>
      </w:pPr>
    </w:p>
    <w:p w14:paraId="4B02DEA9" w14:textId="4E80AC5A" w:rsidR="006A6582" w:rsidRPr="00125A09" w:rsidRDefault="002E7704" w:rsidP="00387118">
      <w:pPr>
        <w:pStyle w:val="ListParagraph"/>
        <w:numPr>
          <w:ilvl w:val="0"/>
          <w:numId w:val="1"/>
        </w:numPr>
        <w:spacing w:line="240" w:lineRule="auto"/>
        <w:ind w:left="360"/>
        <w:rPr>
          <w:rFonts w:ascii="Arial" w:hAnsi="Arial" w:cs="Arial"/>
        </w:rPr>
      </w:pPr>
      <w:r>
        <w:rPr>
          <w:rFonts w:ascii="Arial" w:hAnsi="Arial" w:cs="Arial"/>
          <w:b/>
        </w:rPr>
        <w:lastRenderedPageBreak/>
        <w:t>NOW</w:t>
      </w:r>
      <w:r w:rsidR="006A6582" w:rsidRPr="00125A09">
        <w:rPr>
          <w:rFonts w:ascii="Arial" w:hAnsi="Arial" w:cs="Arial"/>
          <w:b/>
        </w:rPr>
        <w:t xml:space="preserve">, </w:t>
      </w:r>
      <w:r>
        <w:rPr>
          <w:rFonts w:ascii="Arial" w:hAnsi="Arial" w:cs="Arial"/>
          <w:b/>
        </w:rPr>
        <w:t>THEREFORE</w:t>
      </w:r>
      <w:r w:rsidR="006A6582" w:rsidRPr="00125A09">
        <w:rPr>
          <w:rFonts w:ascii="Arial" w:hAnsi="Arial" w:cs="Arial"/>
          <w:b/>
        </w:rPr>
        <w:t>,</w:t>
      </w:r>
      <w:r w:rsidR="007E6600" w:rsidRPr="00125A09">
        <w:rPr>
          <w:rFonts w:ascii="Arial" w:hAnsi="Arial" w:cs="Arial"/>
        </w:rPr>
        <w:t xml:space="preserve"> DOE and the</w:t>
      </w:r>
      <w:r w:rsidR="006A6582" w:rsidRPr="00125A09">
        <w:rPr>
          <w:rFonts w:ascii="Arial" w:hAnsi="Arial" w:cs="Arial"/>
        </w:rPr>
        <w:t xml:space="preserve"> SHPO, </w:t>
      </w:r>
      <w:r w:rsidR="007E6600" w:rsidRPr="00125A09">
        <w:rPr>
          <w:rFonts w:ascii="Arial" w:hAnsi="Arial" w:cs="Arial"/>
        </w:rPr>
        <w:t xml:space="preserve">in </w:t>
      </w:r>
      <w:r w:rsidR="002F321E" w:rsidRPr="00125A09">
        <w:rPr>
          <w:rFonts w:ascii="Arial" w:hAnsi="Arial" w:cs="Arial"/>
        </w:rPr>
        <w:t>consultation with</w:t>
      </w:r>
      <w:r w:rsidR="007105EB">
        <w:rPr>
          <w:rFonts w:ascii="Arial" w:hAnsi="Arial" w:cs="Arial"/>
        </w:rPr>
        <w:t xml:space="preserve"> </w:t>
      </w:r>
      <w:r w:rsidR="002F321E" w:rsidRPr="00125A09">
        <w:rPr>
          <w:rFonts w:ascii="Arial" w:hAnsi="Arial" w:cs="Arial"/>
        </w:rPr>
        <w:t xml:space="preserve">the </w:t>
      </w:r>
      <w:r w:rsidR="007E6600" w:rsidRPr="00125A09">
        <w:rPr>
          <w:rFonts w:ascii="Arial" w:hAnsi="Arial" w:cs="Arial"/>
        </w:rPr>
        <w:t>Consulting Parties</w:t>
      </w:r>
      <w:r w:rsidR="006A6582" w:rsidRPr="00125A09">
        <w:rPr>
          <w:rFonts w:ascii="Arial" w:hAnsi="Arial" w:cs="Arial"/>
        </w:rPr>
        <w:t xml:space="preserve"> agree that the Undertaking shall be implemented in accordance with </w:t>
      </w:r>
      <w:r w:rsidR="00F77BF1" w:rsidRPr="00125A09">
        <w:rPr>
          <w:rFonts w:ascii="Arial" w:hAnsi="Arial" w:cs="Arial"/>
        </w:rPr>
        <w:t xml:space="preserve">the </w:t>
      </w:r>
      <w:r w:rsidR="006A6582" w:rsidRPr="00125A09">
        <w:rPr>
          <w:rFonts w:ascii="Arial" w:hAnsi="Arial" w:cs="Arial"/>
        </w:rPr>
        <w:t xml:space="preserve">following stipulations in order to take into account </w:t>
      </w:r>
      <w:r w:rsidR="00753116" w:rsidRPr="00125A09">
        <w:rPr>
          <w:rFonts w:ascii="Arial" w:hAnsi="Arial" w:cs="Arial"/>
        </w:rPr>
        <w:t xml:space="preserve">any </w:t>
      </w:r>
      <w:r w:rsidR="006A6582" w:rsidRPr="00125A09">
        <w:rPr>
          <w:rFonts w:ascii="Arial" w:hAnsi="Arial" w:cs="Arial"/>
        </w:rPr>
        <w:t xml:space="preserve">adverse effects of the Undertaking on historic properties and to satisfy DOE’s responsibilities under Section 106 for all </w:t>
      </w:r>
      <w:r w:rsidR="00DD535D">
        <w:rPr>
          <w:rFonts w:ascii="Arial" w:hAnsi="Arial" w:cs="Arial"/>
        </w:rPr>
        <w:t>phases</w:t>
      </w:r>
      <w:r w:rsidR="00DD535D" w:rsidRPr="00125A09">
        <w:rPr>
          <w:rFonts w:ascii="Arial" w:hAnsi="Arial" w:cs="Arial"/>
        </w:rPr>
        <w:t xml:space="preserve"> </w:t>
      </w:r>
      <w:r w:rsidR="003D06FB">
        <w:rPr>
          <w:rFonts w:ascii="Arial" w:hAnsi="Arial" w:cs="Arial"/>
        </w:rPr>
        <w:t xml:space="preserve">or activities </w:t>
      </w:r>
      <w:r w:rsidR="00FE2E06">
        <w:rPr>
          <w:rFonts w:ascii="Arial" w:hAnsi="Arial" w:cs="Arial"/>
        </w:rPr>
        <w:t>of</w:t>
      </w:r>
      <w:r w:rsidR="00FE2E06" w:rsidRPr="00125A09">
        <w:rPr>
          <w:rFonts w:ascii="Arial" w:hAnsi="Arial" w:cs="Arial"/>
        </w:rPr>
        <w:t xml:space="preserve"> </w:t>
      </w:r>
      <w:r w:rsidR="006A6582" w:rsidRPr="00125A09">
        <w:rPr>
          <w:rFonts w:ascii="Arial" w:hAnsi="Arial" w:cs="Arial"/>
        </w:rPr>
        <w:t xml:space="preserve">the Undertaking. </w:t>
      </w:r>
    </w:p>
    <w:p w14:paraId="4824D508" w14:textId="77777777" w:rsidR="00EF3D92" w:rsidRDefault="00EF3D92" w:rsidP="005A3215">
      <w:pPr>
        <w:spacing w:line="240" w:lineRule="auto"/>
        <w:rPr>
          <w:rFonts w:ascii="Arial" w:eastAsiaTheme="majorEastAsia" w:hAnsi="Arial" w:cs="Arial"/>
          <w:b/>
          <w:szCs w:val="24"/>
        </w:rPr>
      </w:pPr>
    </w:p>
    <w:p w14:paraId="480D735D" w14:textId="77777777" w:rsidR="0098789E" w:rsidRPr="00125A09" w:rsidRDefault="0098789E" w:rsidP="005A3215">
      <w:pPr>
        <w:pStyle w:val="Heading1"/>
        <w:spacing w:before="0" w:line="240" w:lineRule="auto"/>
        <w:rPr>
          <w:rFonts w:ascii="Arial" w:hAnsi="Arial" w:cs="Arial"/>
          <w:b/>
          <w:color w:val="auto"/>
          <w:sz w:val="24"/>
          <w:szCs w:val="24"/>
        </w:rPr>
      </w:pPr>
      <w:r w:rsidRPr="00125A09">
        <w:rPr>
          <w:rFonts w:ascii="Arial" w:hAnsi="Arial" w:cs="Arial"/>
          <w:b/>
          <w:color w:val="auto"/>
          <w:sz w:val="24"/>
          <w:szCs w:val="24"/>
        </w:rPr>
        <w:t>STIPULATIONS</w:t>
      </w:r>
    </w:p>
    <w:p w14:paraId="470FA05C" w14:textId="77777777" w:rsidR="0098789E" w:rsidRPr="00125A09" w:rsidRDefault="0098789E" w:rsidP="005A3215">
      <w:pPr>
        <w:spacing w:line="240" w:lineRule="auto"/>
        <w:rPr>
          <w:rFonts w:ascii="Arial" w:hAnsi="Arial" w:cs="Arial"/>
        </w:rPr>
      </w:pPr>
    </w:p>
    <w:p w14:paraId="3D87C0A4" w14:textId="77777777" w:rsidR="0098789E" w:rsidRPr="00125A09" w:rsidRDefault="0098789E" w:rsidP="005A3215">
      <w:pPr>
        <w:spacing w:line="240" w:lineRule="auto"/>
        <w:rPr>
          <w:rFonts w:ascii="Arial" w:hAnsi="Arial" w:cs="Arial"/>
        </w:rPr>
      </w:pPr>
      <w:r w:rsidRPr="00125A09">
        <w:rPr>
          <w:rFonts w:ascii="Arial" w:hAnsi="Arial" w:cs="Arial"/>
        </w:rPr>
        <w:t xml:space="preserve">DOE will ensure that the following stipulations are implemented upon execution of this PA. </w:t>
      </w:r>
    </w:p>
    <w:p w14:paraId="1BF6178A" w14:textId="77777777" w:rsidR="0098789E" w:rsidRPr="00125A09" w:rsidRDefault="0098789E" w:rsidP="005A3215">
      <w:pPr>
        <w:spacing w:line="240" w:lineRule="auto"/>
        <w:rPr>
          <w:rFonts w:ascii="Arial" w:hAnsi="Arial" w:cs="Arial"/>
        </w:rPr>
      </w:pPr>
    </w:p>
    <w:p w14:paraId="4AF1D94E" w14:textId="77777777" w:rsidR="002110FE" w:rsidRPr="00125A09" w:rsidRDefault="002110FE"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P</w:t>
      </w:r>
      <w:r w:rsidR="00E15213" w:rsidRPr="00125A09">
        <w:rPr>
          <w:rFonts w:ascii="Arial" w:hAnsi="Arial" w:cs="Arial"/>
        </w:rPr>
        <w:t>rofessional Qualifications</w:t>
      </w:r>
    </w:p>
    <w:p w14:paraId="3B2A6CD0" w14:textId="77777777" w:rsidR="00EC0FA5" w:rsidRPr="00125A09" w:rsidRDefault="00EC0FA5" w:rsidP="005A3215">
      <w:pPr>
        <w:pStyle w:val="ListParagraph"/>
        <w:spacing w:line="240" w:lineRule="auto"/>
        <w:ind w:left="1080"/>
        <w:rPr>
          <w:rFonts w:ascii="Arial" w:hAnsi="Arial" w:cs="Arial"/>
        </w:rPr>
      </w:pPr>
    </w:p>
    <w:p w14:paraId="659D3B7B" w14:textId="565FEB3E" w:rsidR="00B5060C" w:rsidRPr="00125A09" w:rsidRDefault="00E15213" w:rsidP="00CE5B60">
      <w:pPr>
        <w:spacing w:line="240" w:lineRule="auto"/>
        <w:ind w:left="540"/>
        <w:rPr>
          <w:rFonts w:ascii="Arial" w:hAnsi="Arial" w:cs="Arial"/>
          <w:i/>
        </w:rPr>
      </w:pPr>
      <w:r w:rsidRPr="00125A09">
        <w:rPr>
          <w:rFonts w:ascii="Arial" w:hAnsi="Arial" w:cs="Arial"/>
        </w:rPr>
        <w:t xml:space="preserve">DOE will ensure that </w:t>
      </w:r>
      <w:r w:rsidR="008B210E">
        <w:rPr>
          <w:rFonts w:ascii="Arial" w:hAnsi="Arial" w:cs="Arial"/>
        </w:rPr>
        <w:t>technical work</w:t>
      </w:r>
      <w:r w:rsidR="00461382" w:rsidRPr="00125A09">
        <w:rPr>
          <w:rFonts w:ascii="Arial" w:hAnsi="Arial" w:cs="Arial"/>
        </w:rPr>
        <w:t xml:space="preserve"> </w:t>
      </w:r>
      <w:r w:rsidRPr="00125A09">
        <w:rPr>
          <w:rFonts w:ascii="Arial" w:hAnsi="Arial" w:cs="Arial"/>
        </w:rPr>
        <w:t xml:space="preserve">will be carried out by or under the </w:t>
      </w:r>
      <w:r w:rsidR="003808C2" w:rsidRPr="00125A09">
        <w:rPr>
          <w:rFonts w:ascii="Arial" w:hAnsi="Arial" w:cs="Arial"/>
        </w:rPr>
        <w:t xml:space="preserve">direct supervision of professionals who meet, at a minimum, </w:t>
      </w:r>
      <w:r w:rsidR="00813F5A" w:rsidRPr="00125A09">
        <w:rPr>
          <w:rFonts w:ascii="Arial" w:hAnsi="Arial" w:cs="Arial"/>
        </w:rPr>
        <w:t xml:space="preserve">the professional qualification standards defined in </w:t>
      </w:r>
      <w:r w:rsidR="00B543A7" w:rsidRPr="00125A09">
        <w:rPr>
          <w:rFonts w:ascii="Arial" w:hAnsi="Arial" w:cs="Arial"/>
          <w:i/>
        </w:rPr>
        <w:t xml:space="preserve">The Secretary of the Interior’s </w:t>
      </w:r>
      <w:r w:rsidR="00813F5A" w:rsidRPr="00125A09">
        <w:rPr>
          <w:rFonts w:ascii="Arial" w:hAnsi="Arial" w:cs="Arial"/>
          <w:i/>
        </w:rPr>
        <w:t>Professional Qualifications Standards</w:t>
      </w:r>
      <w:r w:rsidR="00813F5A" w:rsidRPr="00125A09">
        <w:rPr>
          <w:rFonts w:ascii="Arial" w:hAnsi="Arial" w:cs="Arial"/>
        </w:rPr>
        <w:t>, 48 Fed. Reg. 44,716 (Sept. 29, 1983) in the appropriate field.</w:t>
      </w:r>
    </w:p>
    <w:p w14:paraId="5BFFC84E" w14:textId="77777777" w:rsidR="00DC366E" w:rsidRPr="00125A09" w:rsidRDefault="00DC366E" w:rsidP="005A3215">
      <w:pPr>
        <w:spacing w:line="240" w:lineRule="auto"/>
        <w:rPr>
          <w:rFonts w:ascii="Arial" w:hAnsi="Arial" w:cs="Arial"/>
        </w:rPr>
      </w:pPr>
    </w:p>
    <w:p w14:paraId="7EB44461" w14:textId="77777777" w:rsidR="00DC366E" w:rsidRPr="00125A09" w:rsidRDefault="00DC366E"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Tribal Involvement and Monitoring</w:t>
      </w:r>
    </w:p>
    <w:p w14:paraId="64B03A97" w14:textId="77777777" w:rsidR="00EC0FA5" w:rsidRPr="00125A09" w:rsidRDefault="00EC0FA5" w:rsidP="005A3215">
      <w:pPr>
        <w:pStyle w:val="ListParagraph"/>
        <w:spacing w:line="240" w:lineRule="auto"/>
        <w:ind w:left="1080"/>
        <w:rPr>
          <w:rFonts w:ascii="Arial" w:hAnsi="Arial" w:cs="Arial"/>
        </w:rPr>
      </w:pPr>
    </w:p>
    <w:p w14:paraId="57C4AEB6" w14:textId="77777777" w:rsidR="00DC366E" w:rsidRPr="00125A09" w:rsidRDefault="00DC366E" w:rsidP="003B46D1">
      <w:pPr>
        <w:pStyle w:val="ListParagraph"/>
        <w:numPr>
          <w:ilvl w:val="1"/>
          <w:numId w:val="4"/>
        </w:numPr>
        <w:spacing w:line="240" w:lineRule="auto"/>
        <w:ind w:left="900"/>
        <w:rPr>
          <w:rFonts w:ascii="Arial" w:hAnsi="Arial" w:cs="Arial"/>
        </w:rPr>
      </w:pPr>
      <w:r w:rsidRPr="00125A09">
        <w:rPr>
          <w:rFonts w:ascii="Arial" w:hAnsi="Arial" w:cs="Arial"/>
        </w:rPr>
        <w:t>Tribal Involvement:</w:t>
      </w:r>
    </w:p>
    <w:p w14:paraId="2F6F5FA0" w14:textId="77777777" w:rsidR="00DC366E" w:rsidRPr="00125A09" w:rsidRDefault="00DC366E" w:rsidP="003B46D1">
      <w:pPr>
        <w:pStyle w:val="ListParagraph"/>
        <w:numPr>
          <w:ilvl w:val="2"/>
          <w:numId w:val="4"/>
        </w:numPr>
        <w:spacing w:line="240" w:lineRule="auto"/>
        <w:ind w:left="1440"/>
        <w:rPr>
          <w:rFonts w:ascii="Arial" w:hAnsi="Arial" w:cs="Arial"/>
        </w:rPr>
      </w:pPr>
      <w:r w:rsidRPr="00125A09">
        <w:rPr>
          <w:rFonts w:ascii="Arial" w:hAnsi="Arial" w:cs="Arial"/>
        </w:rPr>
        <w:t>DOE will continue to consult with the SYBCI and the ICR, and provide an opportunity for the SYBCI and ICR to review and comment on documents, as set forth in this PA.</w:t>
      </w:r>
    </w:p>
    <w:p w14:paraId="5EB438FE" w14:textId="77777777" w:rsidR="005100A4" w:rsidRPr="00125A09" w:rsidRDefault="004320B2" w:rsidP="003B46D1">
      <w:pPr>
        <w:pStyle w:val="ListParagraph"/>
        <w:numPr>
          <w:ilvl w:val="2"/>
          <w:numId w:val="4"/>
        </w:numPr>
        <w:spacing w:line="240" w:lineRule="auto"/>
        <w:ind w:left="1440"/>
        <w:rPr>
          <w:rFonts w:ascii="Arial" w:hAnsi="Arial" w:cs="Arial"/>
        </w:rPr>
      </w:pPr>
      <w:r w:rsidRPr="00125A09">
        <w:rPr>
          <w:rFonts w:ascii="Arial" w:hAnsi="Arial" w:cs="Arial"/>
        </w:rPr>
        <w:t>Consistent with Stipulation X</w:t>
      </w:r>
      <w:r w:rsidR="00DF0415" w:rsidRPr="00125A09">
        <w:rPr>
          <w:rFonts w:ascii="Arial" w:hAnsi="Arial" w:cs="Arial"/>
        </w:rPr>
        <w:t>I</w:t>
      </w:r>
      <w:r w:rsidR="00AF448D">
        <w:rPr>
          <w:rFonts w:ascii="Arial" w:hAnsi="Arial" w:cs="Arial"/>
        </w:rPr>
        <w:t>II</w:t>
      </w:r>
      <w:r w:rsidRPr="00125A09">
        <w:rPr>
          <w:rFonts w:ascii="Arial" w:hAnsi="Arial" w:cs="Arial"/>
        </w:rPr>
        <w:t xml:space="preserve">, </w:t>
      </w:r>
      <w:r w:rsidRPr="00125A09">
        <w:rPr>
          <w:rFonts w:ascii="Arial" w:hAnsi="Arial" w:cs="Arial"/>
          <w:i/>
        </w:rPr>
        <w:t>Communication</w:t>
      </w:r>
      <w:r w:rsidRPr="00125A09">
        <w:rPr>
          <w:rFonts w:ascii="Arial" w:hAnsi="Arial" w:cs="Arial"/>
        </w:rPr>
        <w:t>, e</w:t>
      </w:r>
      <w:r w:rsidR="00DC366E" w:rsidRPr="00125A09">
        <w:rPr>
          <w:rFonts w:ascii="Arial" w:hAnsi="Arial" w:cs="Arial"/>
        </w:rPr>
        <w:t>ach member of the ICR will inform DOE if the member – or representative of the member – joins, changes, or leaves the ICR, and provide updated contact information, as appropriate, so that DOE can update its communication list and thus effectively communicate with all Consulting Parties. The ICR is responsible for managing its own membership and asking new members to give DOE contact information.</w:t>
      </w:r>
    </w:p>
    <w:p w14:paraId="42FB4722" w14:textId="38D09DE3" w:rsidR="00DC366E" w:rsidRPr="00125A09" w:rsidRDefault="005100A4" w:rsidP="003B46D1">
      <w:pPr>
        <w:pStyle w:val="ListParagraph"/>
        <w:numPr>
          <w:ilvl w:val="2"/>
          <w:numId w:val="4"/>
        </w:numPr>
        <w:spacing w:line="240" w:lineRule="auto"/>
        <w:ind w:left="1440"/>
        <w:rPr>
          <w:rFonts w:ascii="Arial" w:hAnsi="Arial" w:cs="Arial"/>
        </w:rPr>
      </w:pPr>
      <w:r w:rsidRPr="00125A09">
        <w:rPr>
          <w:rFonts w:ascii="Arial" w:hAnsi="Arial" w:cs="Arial"/>
        </w:rPr>
        <w:t xml:space="preserve">The SYBCI may at any time request a government-to-government meeting with DOE </w:t>
      </w:r>
      <w:r w:rsidR="004320B2" w:rsidRPr="00125A09">
        <w:rPr>
          <w:rFonts w:ascii="Arial" w:hAnsi="Arial" w:cs="Arial"/>
        </w:rPr>
        <w:t>on account</w:t>
      </w:r>
      <w:r w:rsidRPr="00125A09">
        <w:rPr>
          <w:rFonts w:ascii="Arial" w:hAnsi="Arial" w:cs="Arial"/>
        </w:rPr>
        <w:t xml:space="preserve"> of </w:t>
      </w:r>
      <w:r w:rsidR="00FE2E06">
        <w:rPr>
          <w:rFonts w:ascii="Arial" w:hAnsi="Arial" w:cs="Arial"/>
        </w:rPr>
        <w:t>its</w:t>
      </w:r>
      <w:r w:rsidR="00FE2E06" w:rsidRPr="00125A09">
        <w:rPr>
          <w:rFonts w:ascii="Arial" w:hAnsi="Arial" w:cs="Arial"/>
        </w:rPr>
        <w:t xml:space="preserve"> </w:t>
      </w:r>
      <w:r w:rsidRPr="00125A09">
        <w:rPr>
          <w:rFonts w:ascii="Arial" w:hAnsi="Arial" w:cs="Arial"/>
        </w:rPr>
        <w:t>status as a federally r</w:t>
      </w:r>
      <w:r w:rsidR="00F143B4" w:rsidRPr="00125A09">
        <w:rPr>
          <w:rFonts w:ascii="Arial" w:hAnsi="Arial" w:cs="Arial"/>
        </w:rPr>
        <w:t>ecognized Indian T</w:t>
      </w:r>
      <w:r w:rsidRPr="00125A09">
        <w:rPr>
          <w:rFonts w:ascii="Arial" w:hAnsi="Arial" w:cs="Arial"/>
        </w:rPr>
        <w:t xml:space="preserve">ribe. </w:t>
      </w:r>
    </w:p>
    <w:p w14:paraId="3CE4BB8B" w14:textId="77777777" w:rsidR="00EC0FA5" w:rsidRPr="00125A09" w:rsidRDefault="00EC0FA5" w:rsidP="005A3215">
      <w:pPr>
        <w:pStyle w:val="ListParagraph"/>
        <w:spacing w:line="240" w:lineRule="auto"/>
        <w:ind w:left="2160"/>
        <w:rPr>
          <w:rFonts w:ascii="Arial" w:hAnsi="Arial" w:cs="Arial"/>
        </w:rPr>
      </w:pPr>
    </w:p>
    <w:p w14:paraId="2DFB9552" w14:textId="77777777" w:rsidR="00692500" w:rsidRPr="00125A09" w:rsidRDefault="00DC366E" w:rsidP="003B46D1">
      <w:pPr>
        <w:pStyle w:val="ListParagraph"/>
        <w:numPr>
          <w:ilvl w:val="1"/>
          <w:numId w:val="4"/>
        </w:numPr>
        <w:spacing w:line="240" w:lineRule="auto"/>
        <w:ind w:left="900"/>
        <w:rPr>
          <w:rFonts w:ascii="Arial" w:hAnsi="Arial" w:cs="Arial"/>
        </w:rPr>
      </w:pPr>
      <w:r w:rsidRPr="00125A09">
        <w:rPr>
          <w:rFonts w:ascii="Arial" w:hAnsi="Arial" w:cs="Arial"/>
        </w:rPr>
        <w:t>Tribal Monitoring</w:t>
      </w:r>
    </w:p>
    <w:p w14:paraId="279C2BC1" w14:textId="30EE2302" w:rsidR="00DC366E" w:rsidRPr="00125A09" w:rsidRDefault="00B56E7E" w:rsidP="003B46D1">
      <w:pPr>
        <w:pStyle w:val="ListParagraph"/>
        <w:numPr>
          <w:ilvl w:val="2"/>
          <w:numId w:val="4"/>
        </w:numPr>
        <w:spacing w:line="240" w:lineRule="auto"/>
        <w:ind w:left="1440"/>
        <w:rPr>
          <w:rFonts w:ascii="Arial" w:hAnsi="Arial" w:cs="Arial"/>
        </w:rPr>
      </w:pPr>
      <w:r w:rsidRPr="00125A09">
        <w:rPr>
          <w:rFonts w:ascii="Arial" w:hAnsi="Arial" w:cs="Arial"/>
        </w:rPr>
        <w:t>Consistent with the Monitoring Plan developed under Stip</w:t>
      </w:r>
      <w:r w:rsidR="00DF0415" w:rsidRPr="00125A09">
        <w:rPr>
          <w:rFonts w:ascii="Arial" w:hAnsi="Arial" w:cs="Arial"/>
        </w:rPr>
        <w:t xml:space="preserve">ulation </w:t>
      </w:r>
      <w:r w:rsidR="00A62952">
        <w:rPr>
          <w:rFonts w:ascii="Arial" w:hAnsi="Arial" w:cs="Arial"/>
        </w:rPr>
        <w:t>IX</w:t>
      </w:r>
      <w:r w:rsidR="00DF0415" w:rsidRPr="00125A09">
        <w:rPr>
          <w:rFonts w:ascii="Arial" w:hAnsi="Arial" w:cs="Arial"/>
        </w:rPr>
        <w:t xml:space="preserve">, </w:t>
      </w:r>
      <w:r w:rsidR="00DF0415" w:rsidRPr="00125A09">
        <w:rPr>
          <w:rFonts w:ascii="Arial" w:hAnsi="Arial" w:cs="Arial"/>
          <w:i/>
        </w:rPr>
        <w:t xml:space="preserve">Monitoring Plan for Tribal </w:t>
      </w:r>
      <w:r w:rsidR="00236CE5">
        <w:rPr>
          <w:rFonts w:ascii="Arial" w:hAnsi="Arial" w:cs="Arial"/>
          <w:i/>
        </w:rPr>
        <w:t xml:space="preserve">and Archaeological </w:t>
      </w:r>
      <w:r w:rsidR="00DF0415" w:rsidRPr="00125A09">
        <w:rPr>
          <w:rFonts w:ascii="Arial" w:hAnsi="Arial" w:cs="Arial"/>
          <w:i/>
        </w:rPr>
        <w:t>Monitor</w:t>
      </w:r>
      <w:r w:rsidR="006A32F7" w:rsidRPr="00125A09">
        <w:rPr>
          <w:rFonts w:ascii="Arial" w:hAnsi="Arial" w:cs="Arial"/>
          <w:i/>
        </w:rPr>
        <w:t>s</w:t>
      </w:r>
      <w:r w:rsidRPr="00125A09">
        <w:rPr>
          <w:rFonts w:ascii="Arial" w:hAnsi="Arial" w:cs="Arial"/>
        </w:rPr>
        <w:t xml:space="preserve">, </w:t>
      </w:r>
      <w:r w:rsidR="00DC366E" w:rsidRPr="00125A09">
        <w:rPr>
          <w:rFonts w:ascii="Arial" w:hAnsi="Arial" w:cs="Arial"/>
        </w:rPr>
        <w:t>DOE</w:t>
      </w:r>
      <w:r w:rsidR="00570F0D">
        <w:rPr>
          <w:rFonts w:ascii="Arial" w:hAnsi="Arial" w:cs="Arial"/>
        </w:rPr>
        <w:t xml:space="preserve"> will ensure that it</w:t>
      </w:r>
      <w:r w:rsidR="00DC366E" w:rsidRPr="00125A09">
        <w:rPr>
          <w:rFonts w:ascii="Arial" w:hAnsi="Arial" w:cs="Arial"/>
        </w:rPr>
        <w:t xml:space="preserve">s contractor </w:t>
      </w:r>
      <w:r w:rsidR="00570F0D">
        <w:rPr>
          <w:rFonts w:ascii="Arial" w:hAnsi="Arial" w:cs="Arial"/>
        </w:rPr>
        <w:t>hires</w:t>
      </w:r>
      <w:r w:rsidR="008706E5" w:rsidRPr="00125A09">
        <w:rPr>
          <w:rFonts w:ascii="Arial" w:hAnsi="Arial" w:cs="Arial"/>
        </w:rPr>
        <w:t xml:space="preserve"> </w:t>
      </w:r>
      <w:r w:rsidR="00DC366E" w:rsidRPr="00125A09">
        <w:rPr>
          <w:rFonts w:ascii="Arial" w:hAnsi="Arial" w:cs="Arial"/>
        </w:rPr>
        <w:t>the Tribal Monitors. Tribal Monitors may be required to complete training, e.g., health and safety training, before monitoring</w:t>
      </w:r>
      <w:r w:rsidR="007B5CDE" w:rsidRPr="00125A09">
        <w:rPr>
          <w:rFonts w:ascii="Arial" w:hAnsi="Arial" w:cs="Arial"/>
        </w:rPr>
        <w:t>, and will be required to follow health and safety protocols established by DOE’s contractor and/or the landowner</w:t>
      </w:r>
      <w:r w:rsidR="00DC366E" w:rsidRPr="00125A09">
        <w:rPr>
          <w:rFonts w:ascii="Arial" w:hAnsi="Arial" w:cs="Arial"/>
        </w:rPr>
        <w:t>. Tribal Monitors will report in accordance with Stipulation</w:t>
      </w:r>
      <w:r w:rsidR="00DF0415" w:rsidRPr="00125A09">
        <w:rPr>
          <w:rFonts w:ascii="Arial" w:hAnsi="Arial" w:cs="Arial"/>
        </w:rPr>
        <w:t xml:space="preserve"> </w:t>
      </w:r>
      <w:r w:rsidR="000E63EF">
        <w:rPr>
          <w:rFonts w:ascii="Arial" w:hAnsi="Arial" w:cs="Arial"/>
        </w:rPr>
        <w:t>IX</w:t>
      </w:r>
      <w:r w:rsidR="00DF0415" w:rsidRPr="00125A09">
        <w:rPr>
          <w:rFonts w:ascii="Arial" w:hAnsi="Arial" w:cs="Arial"/>
        </w:rPr>
        <w:t xml:space="preserve">, </w:t>
      </w:r>
      <w:r w:rsidR="00DF0415" w:rsidRPr="00125A09">
        <w:rPr>
          <w:rFonts w:ascii="Arial" w:hAnsi="Arial" w:cs="Arial"/>
          <w:i/>
        </w:rPr>
        <w:t xml:space="preserve">Monitoring Plan for Tribal </w:t>
      </w:r>
      <w:r w:rsidR="00236CE5">
        <w:rPr>
          <w:rFonts w:ascii="Arial" w:hAnsi="Arial" w:cs="Arial"/>
          <w:i/>
        </w:rPr>
        <w:t xml:space="preserve">and Archaeological </w:t>
      </w:r>
      <w:r w:rsidR="00DF0415" w:rsidRPr="00125A09">
        <w:rPr>
          <w:rFonts w:ascii="Arial" w:hAnsi="Arial" w:cs="Arial"/>
          <w:i/>
        </w:rPr>
        <w:t>Monitors</w:t>
      </w:r>
      <w:r w:rsidR="00DF0415" w:rsidRPr="00125A09">
        <w:rPr>
          <w:rFonts w:ascii="Arial" w:hAnsi="Arial" w:cs="Arial"/>
        </w:rPr>
        <w:t xml:space="preserve">, </w:t>
      </w:r>
      <w:r w:rsidR="00B0566C" w:rsidRPr="00125A09">
        <w:rPr>
          <w:rFonts w:ascii="Arial" w:hAnsi="Arial" w:cs="Arial"/>
        </w:rPr>
        <w:t xml:space="preserve">and </w:t>
      </w:r>
      <w:r w:rsidR="00DF0415" w:rsidRPr="00125A09">
        <w:rPr>
          <w:rFonts w:ascii="Arial" w:hAnsi="Arial" w:cs="Arial"/>
        </w:rPr>
        <w:t xml:space="preserve">Stipulation </w:t>
      </w:r>
      <w:r w:rsidR="000E63EF">
        <w:rPr>
          <w:rFonts w:ascii="Arial" w:hAnsi="Arial" w:cs="Arial"/>
        </w:rPr>
        <w:t>X</w:t>
      </w:r>
      <w:r w:rsidR="00DF0415" w:rsidRPr="00125A09">
        <w:rPr>
          <w:rFonts w:ascii="Arial" w:hAnsi="Arial" w:cs="Arial"/>
        </w:rPr>
        <w:t xml:space="preserve">, </w:t>
      </w:r>
      <w:r w:rsidR="00DF0415" w:rsidRPr="00125A09">
        <w:rPr>
          <w:rFonts w:ascii="Arial" w:hAnsi="Arial" w:cs="Arial"/>
          <w:i/>
        </w:rPr>
        <w:t>Inadvertent Discovery</w:t>
      </w:r>
      <w:r w:rsidR="00DC366E" w:rsidRPr="00125A09">
        <w:rPr>
          <w:rFonts w:ascii="Arial" w:hAnsi="Arial" w:cs="Arial"/>
        </w:rPr>
        <w:t xml:space="preserve">. </w:t>
      </w:r>
    </w:p>
    <w:p w14:paraId="2D475119" w14:textId="77777777" w:rsidR="00DC366E" w:rsidRPr="00125A09" w:rsidRDefault="00DC366E" w:rsidP="005A3215">
      <w:pPr>
        <w:spacing w:line="240" w:lineRule="auto"/>
        <w:rPr>
          <w:rFonts w:ascii="Arial" w:hAnsi="Arial" w:cs="Arial"/>
        </w:rPr>
      </w:pPr>
    </w:p>
    <w:p w14:paraId="23FEF896" w14:textId="77777777" w:rsidR="001A5C08" w:rsidRPr="00125A09" w:rsidRDefault="001A5C08"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Modification of the Area of Potential Effects</w:t>
      </w:r>
    </w:p>
    <w:p w14:paraId="0793576E" w14:textId="77777777" w:rsidR="001A5C08" w:rsidRPr="00125A09" w:rsidRDefault="001A5C08" w:rsidP="005A3215">
      <w:pPr>
        <w:pStyle w:val="ListParagraph"/>
        <w:spacing w:line="240" w:lineRule="auto"/>
        <w:ind w:left="1080"/>
        <w:rPr>
          <w:rFonts w:ascii="Arial" w:hAnsi="Arial" w:cs="Arial"/>
        </w:rPr>
      </w:pPr>
    </w:p>
    <w:p w14:paraId="3A8DCEA2" w14:textId="6F26587D" w:rsidR="001A5C08" w:rsidRPr="003859F7" w:rsidRDefault="001A5C08" w:rsidP="003B46D1">
      <w:pPr>
        <w:pStyle w:val="ListParagraph"/>
        <w:numPr>
          <w:ilvl w:val="1"/>
          <w:numId w:val="4"/>
        </w:numPr>
        <w:spacing w:line="240" w:lineRule="auto"/>
        <w:ind w:left="900"/>
        <w:rPr>
          <w:rFonts w:ascii="Arial" w:hAnsi="Arial" w:cs="Arial"/>
        </w:rPr>
      </w:pPr>
      <w:r w:rsidRPr="003859F7">
        <w:rPr>
          <w:rFonts w:ascii="Arial" w:hAnsi="Arial" w:cs="Arial"/>
        </w:rPr>
        <w:lastRenderedPageBreak/>
        <w:t xml:space="preserve">The APE, as currently defined in Attachment 3, </w:t>
      </w:r>
      <w:r w:rsidR="003859F7" w:rsidRPr="003859F7">
        <w:rPr>
          <w:rFonts w:ascii="Arial" w:hAnsi="Arial" w:cs="Arial"/>
          <w:i/>
        </w:rPr>
        <w:t xml:space="preserve">Area of Potential Effects Map for the U.S. Department of Energy’s </w:t>
      </w:r>
      <w:proofErr w:type="gramStart"/>
      <w:r w:rsidR="003859F7" w:rsidRPr="003859F7">
        <w:rPr>
          <w:rFonts w:ascii="Arial" w:hAnsi="Arial" w:cs="Arial"/>
          <w:i/>
        </w:rPr>
        <w:t>Undertaking</w:t>
      </w:r>
      <w:proofErr w:type="gramEnd"/>
      <w:r w:rsidR="003859F7" w:rsidRPr="003859F7">
        <w:rPr>
          <w:rFonts w:ascii="Arial" w:hAnsi="Arial" w:cs="Arial"/>
        </w:rPr>
        <w:t xml:space="preserve">, </w:t>
      </w:r>
      <w:r w:rsidRPr="003859F7">
        <w:rPr>
          <w:rFonts w:ascii="Arial" w:hAnsi="Arial" w:cs="Arial"/>
        </w:rPr>
        <w:t xml:space="preserve">encompasses areas sufficient to accommodate all of the </w:t>
      </w:r>
      <w:r w:rsidR="00427F32" w:rsidRPr="003859F7">
        <w:rPr>
          <w:rFonts w:ascii="Arial" w:hAnsi="Arial" w:cs="Arial"/>
        </w:rPr>
        <w:t xml:space="preserve">activities </w:t>
      </w:r>
      <w:r w:rsidR="00872C95" w:rsidRPr="003859F7">
        <w:rPr>
          <w:rFonts w:ascii="Arial" w:hAnsi="Arial" w:cs="Arial"/>
        </w:rPr>
        <w:t>included in</w:t>
      </w:r>
      <w:r w:rsidR="001138E1">
        <w:rPr>
          <w:rFonts w:ascii="Arial" w:hAnsi="Arial" w:cs="Arial"/>
        </w:rPr>
        <w:t xml:space="preserve"> the </w:t>
      </w:r>
      <w:r w:rsidR="004B5B2A" w:rsidRPr="003859F7">
        <w:rPr>
          <w:rFonts w:ascii="Arial" w:hAnsi="Arial" w:cs="Arial"/>
        </w:rPr>
        <w:t>U</w:t>
      </w:r>
      <w:r w:rsidRPr="003859F7">
        <w:rPr>
          <w:rFonts w:ascii="Arial" w:hAnsi="Arial" w:cs="Arial"/>
        </w:rPr>
        <w:t>ndertaking under consideration as of the date of the execution of this PA.</w:t>
      </w:r>
    </w:p>
    <w:p w14:paraId="6D3CF51D" w14:textId="77777777" w:rsidR="001A5C08" w:rsidRPr="00125A09" w:rsidRDefault="001A5C08" w:rsidP="005A3215">
      <w:pPr>
        <w:pStyle w:val="ListParagraph"/>
        <w:spacing w:line="240" w:lineRule="auto"/>
        <w:ind w:left="1440"/>
        <w:rPr>
          <w:rFonts w:ascii="Arial" w:hAnsi="Arial" w:cs="Arial"/>
        </w:rPr>
      </w:pPr>
    </w:p>
    <w:p w14:paraId="141B3B38" w14:textId="77A0F3D2" w:rsidR="00DB725C" w:rsidRPr="003B46D1" w:rsidRDefault="00DB725C" w:rsidP="003B46D1">
      <w:pPr>
        <w:pStyle w:val="ListParagraph"/>
        <w:numPr>
          <w:ilvl w:val="1"/>
          <w:numId w:val="4"/>
        </w:numPr>
        <w:spacing w:line="240" w:lineRule="auto"/>
        <w:ind w:left="900"/>
        <w:rPr>
          <w:rFonts w:ascii="Arial" w:hAnsi="Arial" w:cs="Arial"/>
        </w:rPr>
      </w:pPr>
      <w:r w:rsidRPr="00125A09">
        <w:rPr>
          <w:rFonts w:ascii="Arial" w:hAnsi="Arial" w:cs="Arial"/>
        </w:rPr>
        <w:t>Should DOE learn</w:t>
      </w:r>
      <w:r w:rsidR="00E024D4" w:rsidRPr="00125A09">
        <w:rPr>
          <w:rFonts w:ascii="Arial" w:hAnsi="Arial" w:cs="Arial"/>
        </w:rPr>
        <w:t>,</w:t>
      </w:r>
      <w:r w:rsidRPr="00125A09">
        <w:rPr>
          <w:rFonts w:ascii="Arial" w:hAnsi="Arial" w:cs="Arial"/>
        </w:rPr>
        <w:t xml:space="preserve"> from </w:t>
      </w:r>
      <w:r w:rsidR="00E024D4" w:rsidRPr="00125A09">
        <w:rPr>
          <w:rFonts w:ascii="Arial" w:hAnsi="Arial" w:cs="Arial"/>
        </w:rPr>
        <w:t>new</w:t>
      </w:r>
      <w:r w:rsidRPr="00125A09">
        <w:rPr>
          <w:rFonts w:ascii="Arial" w:hAnsi="Arial" w:cs="Arial"/>
        </w:rPr>
        <w:t xml:space="preserve"> sampling results, that contamination is emanating from Area IV or the NBZ, DOE will consider whether to modify the APE using the </w:t>
      </w:r>
      <w:r w:rsidR="00336C94">
        <w:rPr>
          <w:rFonts w:ascii="Arial" w:hAnsi="Arial" w:cs="Arial"/>
        </w:rPr>
        <w:t xml:space="preserve">following </w:t>
      </w:r>
      <w:r w:rsidRPr="00125A09">
        <w:rPr>
          <w:rFonts w:ascii="Arial" w:hAnsi="Arial" w:cs="Arial"/>
        </w:rPr>
        <w:t>procedure</w:t>
      </w:r>
      <w:r w:rsidR="00A419B7">
        <w:rPr>
          <w:rFonts w:ascii="Arial" w:hAnsi="Arial" w:cs="Arial"/>
        </w:rPr>
        <w:t>, consistent with</w:t>
      </w:r>
      <w:r w:rsidR="001138E1">
        <w:rPr>
          <w:rFonts w:ascii="Arial" w:hAnsi="Arial" w:cs="Arial"/>
        </w:rPr>
        <w:t xml:space="preserve"> </w:t>
      </w:r>
      <w:r w:rsidR="001F164A">
        <w:rPr>
          <w:rFonts w:ascii="Arial" w:hAnsi="Arial" w:cs="Arial"/>
        </w:rPr>
        <w:t>Stipulation</w:t>
      </w:r>
      <w:r w:rsidR="007A5852">
        <w:rPr>
          <w:rFonts w:ascii="Arial" w:hAnsi="Arial" w:cs="Arial"/>
        </w:rPr>
        <w:t xml:space="preserve"> XII</w:t>
      </w:r>
      <w:r w:rsidR="001F164A">
        <w:rPr>
          <w:rFonts w:ascii="Arial" w:hAnsi="Arial" w:cs="Arial"/>
        </w:rPr>
        <w:t xml:space="preserve">, </w:t>
      </w:r>
      <w:r w:rsidR="001F164A" w:rsidRPr="00BF0CEE">
        <w:rPr>
          <w:rFonts w:ascii="Arial" w:hAnsi="Arial" w:cs="Arial"/>
          <w:i/>
        </w:rPr>
        <w:t xml:space="preserve">Review of </w:t>
      </w:r>
      <w:proofErr w:type="gramStart"/>
      <w:r w:rsidR="001F164A" w:rsidRPr="00BF0CEE">
        <w:rPr>
          <w:rFonts w:ascii="Arial" w:hAnsi="Arial" w:cs="Arial"/>
          <w:i/>
        </w:rPr>
        <w:t>Documents</w:t>
      </w:r>
      <w:r w:rsidRPr="00125A09">
        <w:rPr>
          <w:rFonts w:ascii="Arial" w:hAnsi="Arial" w:cs="Arial"/>
        </w:rPr>
        <w:t>.</w:t>
      </w:r>
      <w:proofErr w:type="gramEnd"/>
    </w:p>
    <w:p w14:paraId="000FAB59" w14:textId="78102B95" w:rsidR="00CF6CDF" w:rsidRPr="003B46D1" w:rsidRDefault="00DB725C" w:rsidP="003B46D1">
      <w:pPr>
        <w:pStyle w:val="ListParagraph"/>
        <w:numPr>
          <w:ilvl w:val="2"/>
          <w:numId w:val="4"/>
        </w:numPr>
        <w:spacing w:line="240" w:lineRule="auto"/>
        <w:ind w:left="1440"/>
        <w:rPr>
          <w:rFonts w:ascii="Arial" w:hAnsi="Arial" w:cs="Arial"/>
        </w:rPr>
      </w:pPr>
      <w:r w:rsidRPr="00125A09">
        <w:rPr>
          <w:rFonts w:ascii="Arial" w:hAnsi="Arial" w:cs="Arial"/>
        </w:rPr>
        <w:t>DOE will</w:t>
      </w:r>
      <w:r w:rsidR="002E7704">
        <w:rPr>
          <w:rFonts w:ascii="Arial" w:hAnsi="Arial" w:cs="Arial"/>
        </w:rPr>
        <w:t xml:space="preserve"> consult with the </w:t>
      </w:r>
      <w:r w:rsidRPr="00125A09">
        <w:rPr>
          <w:rFonts w:ascii="Arial" w:hAnsi="Arial" w:cs="Arial"/>
        </w:rPr>
        <w:t xml:space="preserve">Consulting Parties on a modified APE. </w:t>
      </w:r>
      <w:r w:rsidR="00CF6CDF" w:rsidRPr="00125A09">
        <w:rPr>
          <w:rFonts w:ascii="Arial" w:hAnsi="Arial" w:cs="Arial"/>
        </w:rPr>
        <w:t xml:space="preserve">DOE will consider </w:t>
      </w:r>
      <w:r w:rsidR="00336C94">
        <w:rPr>
          <w:rFonts w:ascii="Arial" w:hAnsi="Arial" w:cs="Arial"/>
        </w:rPr>
        <w:t xml:space="preserve">the </w:t>
      </w:r>
      <w:r w:rsidR="00CF6CDF" w:rsidRPr="00125A09">
        <w:rPr>
          <w:rFonts w:ascii="Arial" w:hAnsi="Arial" w:cs="Arial"/>
        </w:rPr>
        <w:t xml:space="preserve">concerns </w:t>
      </w:r>
      <w:r w:rsidR="0092422C" w:rsidRPr="00125A09">
        <w:rPr>
          <w:rFonts w:ascii="Arial" w:hAnsi="Arial" w:cs="Arial"/>
        </w:rPr>
        <w:t xml:space="preserve">and comments </w:t>
      </w:r>
      <w:r w:rsidR="00CF6CDF" w:rsidRPr="00125A09">
        <w:rPr>
          <w:rFonts w:ascii="Arial" w:hAnsi="Arial" w:cs="Arial"/>
        </w:rPr>
        <w:t>expressed by the Consulting Parties</w:t>
      </w:r>
      <w:r w:rsidR="0092422C" w:rsidRPr="00125A09">
        <w:rPr>
          <w:rFonts w:ascii="Arial" w:hAnsi="Arial" w:cs="Arial"/>
        </w:rPr>
        <w:t xml:space="preserve"> during this consultation</w:t>
      </w:r>
      <w:r w:rsidR="00CF6CDF" w:rsidRPr="00125A09">
        <w:rPr>
          <w:rFonts w:ascii="Arial" w:hAnsi="Arial" w:cs="Arial"/>
        </w:rPr>
        <w:t>, render a decision</w:t>
      </w:r>
      <w:r w:rsidR="0092422C" w:rsidRPr="00125A09">
        <w:rPr>
          <w:rFonts w:ascii="Arial" w:hAnsi="Arial" w:cs="Arial"/>
        </w:rPr>
        <w:t xml:space="preserve"> on a modified APE</w:t>
      </w:r>
      <w:r w:rsidR="00CF6CDF" w:rsidRPr="00125A09">
        <w:rPr>
          <w:rFonts w:ascii="Arial" w:hAnsi="Arial" w:cs="Arial"/>
        </w:rPr>
        <w:t>, and notify the Consulting Parties of that decision.</w:t>
      </w:r>
    </w:p>
    <w:p w14:paraId="742D261C" w14:textId="2BCFC1AA" w:rsidR="00CF6CDF" w:rsidRPr="00125A09" w:rsidRDefault="009E3A74" w:rsidP="003B46D1">
      <w:pPr>
        <w:pStyle w:val="ListParagraph"/>
        <w:numPr>
          <w:ilvl w:val="2"/>
          <w:numId w:val="4"/>
        </w:numPr>
        <w:spacing w:line="240" w:lineRule="auto"/>
        <w:ind w:left="1440"/>
        <w:rPr>
          <w:rFonts w:ascii="Arial" w:hAnsi="Arial" w:cs="Arial"/>
        </w:rPr>
      </w:pPr>
      <w:r>
        <w:rPr>
          <w:rFonts w:ascii="Arial" w:hAnsi="Arial" w:cs="Arial"/>
        </w:rPr>
        <w:t xml:space="preserve">If DOE decides it is appropriate to modify the APE, modification of the </w:t>
      </w:r>
      <w:r w:rsidR="00CF6CDF" w:rsidRPr="00125A09">
        <w:rPr>
          <w:rFonts w:ascii="Arial" w:hAnsi="Arial" w:cs="Arial"/>
        </w:rPr>
        <w:t xml:space="preserve">APE will not require an amendment to the PA. The modified APE will be attached to the PA as a new attachment and become effective upon distribution by DOE to </w:t>
      </w:r>
      <w:r w:rsidR="00CA25BF">
        <w:rPr>
          <w:rFonts w:ascii="Arial" w:hAnsi="Arial" w:cs="Arial"/>
        </w:rPr>
        <w:t>all Consulting Parties</w:t>
      </w:r>
      <w:r w:rsidR="00CF6CDF" w:rsidRPr="00125A09">
        <w:rPr>
          <w:rFonts w:ascii="Arial" w:hAnsi="Arial" w:cs="Arial"/>
        </w:rPr>
        <w:t xml:space="preserve">. DOE will then </w:t>
      </w:r>
      <w:r w:rsidR="007D06A6" w:rsidRPr="00125A09">
        <w:rPr>
          <w:rFonts w:ascii="Arial" w:hAnsi="Arial" w:cs="Arial"/>
        </w:rPr>
        <w:t xml:space="preserve">(1) </w:t>
      </w:r>
      <w:r w:rsidR="00CF6CDF" w:rsidRPr="00125A09">
        <w:rPr>
          <w:rFonts w:ascii="Arial" w:hAnsi="Arial" w:cs="Arial"/>
        </w:rPr>
        <w:t>identify properties and evaluate their NRHP-eligibility in the sections of the APE where identification following 36 CFR §800.4 has not previously occurred</w:t>
      </w:r>
      <w:r w:rsidR="007D06A6" w:rsidRPr="00125A09">
        <w:rPr>
          <w:rFonts w:ascii="Arial" w:hAnsi="Arial" w:cs="Arial"/>
        </w:rPr>
        <w:t xml:space="preserve">; (2) make </w:t>
      </w:r>
      <w:r w:rsidR="00FE2E06">
        <w:rPr>
          <w:rFonts w:ascii="Arial" w:hAnsi="Arial" w:cs="Arial"/>
        </w:rPr>
        <w:t>finding</w:t>
      </w:r>
      <w:r w:rsidR="007D06A6" w:rsidRPr="00125A09">
        <w:rPr>
          <w:rFonts w:ascii="Arial" w:hAnsi="Arial" w:cs="Arial"/>
        </w:rPr>
        <w:t xml:space="preserve">(s) of adverse effect following 36 CFR §800.5; and (3) resolve adverse effects using the procedures set forth in Stipulations IV, </w:t>
      </w:r>
      <w:r w:rsidR="00805752" w:rsidRPr="00805752">
        <w:rPr>
          <w:rFonts w:ascii="Arial" w:hAnsi="Arial" w:cs="Arial"/>
          <w:i/>
        </w:rPr>
        <w:t>Building Demolition and Removal</w:t>
      </w:r>
      <w:r w:rsidR="00805752">
        <w:rPr>
          <w:rFonts w:ascii="Arial" w:hAnsi="Arial" w:cs="Arial"/>
        </w:rPr>
        <w:t xml:space="preserve">, </w:t>
      </w:r>
      <w:r w:rsidR="007D06A6" w:rsidRPr="00125A09">
        <w:rPr>
          <w:rFonts w:ascii="Arial" w:hAnsi="Arial" w:cs="Arial"/>
        </w:rPr>
        <w:t>V,</w:t>
      </w:r>
      <w:r w:rsidR="00805752">
        <w:rPr>
          <w:rFonts w:ascii="Arial" w:hAnsi="Arial" w:cs="Arial"/>
        </w:rPr>
        <w:t xml:space="preserve"> </w:t>
      </w:r>
      <w:r w:rsidR="00805752" w:rsidRPr="00805752">
        <w:rPr>
          <w:rFonts w:ascii="Arial" w:hAnsi="Arial" w:cs="Arial"/>
          <w:i/>
        </w:rPr>
        <w:t>Groundwater Cleanup</w:t>
      </w:r>
      <w:r w:rsidR="00805752">
        <w:rPr>
          <w:rFonts w:ascii="Arial" w:hAnsi="Arial" w:cs="Arial"/>
        </w:rPr>
        <w:t>,</w:t>
      </w:r>
      <w:r w:rsidR="007D06A6" w:rsidRPr="00125A09">
        <w:rPr>
          <w:rFonts w:ascii="Arial" w:hAnsi="Arial" w:cs="Arial"/>
        </w:rPr>
        <w:t xml:space="preserve"> and VI,</w:t>
      </w:r>
      <w:r w:rsidR="00805752">
        <w:rPr>
          <w:rFonts w:ascii="Arial" w:hAnsi="Arial" w:cs="Arial"/>
        </w:rPr>
        <w:t xml:space="preserve"> </w:t>
      </w:r>
      <w:r w:rsidR="00805752" w:rsidRPr="00805752">
        <w:rPr>
          <w:rFonts w:ascii="Arial" w:hAnsi="Arial" w:cs="Arial"/>
          <w:i/>
        </w:rPr>
        <w:t>Soil Cleanup: Identification and Evaluation</w:t>
      </w:r>
      <w:r w:rsidR="00805752">
        <w:rPr>
          <w:rFonts w:ascii="Arial" w:hAnsi="Arial" w:cs="Arial"/>
        </w:rPr>
        <w:t>,</w:t>
      </w:r>
      <w:r w:rsidR="007D06A6" w:rsidRPr="00125A09">
        <w:rPr>
          <w:rFonts w:ascii="Arial" w:hAnsi="Arial" w:cs="Arial"/>
        </w:rPr>
        <w:t xml:space="preserve"> as appropriate. </w:t>
      </w:r>
    </w:p>
    <w:p w14:paraId="031BE388" w14:textId="77777777" w:rsidR="001A5C08" w:rsidRPr="00125A09" w:rsidRDefault="00CF6CDF" w:rsidP="005A3215">
      <w:pPr>
        <w:spacing w:line="240" w:lineRule="auto"/>
        <w:rPr>
          <w:rFonts w:ascii="Arial" w:hAnsi="Arial" w:cs="Arial"/>
        </w:rPr>
      </w:pPr>
      <w:r w:rsidRPr="00125A09">
        <w:rPr>
          <w:rFonts w:ascii="Arial" w:hAnsi="Arial" w:cs="Arial"/>
        </w:rPr>
        <w:t xml:space="preserve"> </w:t>
      </w:r>
      <w:r w:rsidR="00DB725C" w:rsidRPr="00125A09">
        <w:rPr>
          <w:rFonts w:ascii="Arial" w:hAnsi="Arial" w:cs="Arial"/>
        </w:rPr>
        <w:t xml:space="preserve">     </w:t>
      </w:r>
    </w:p>
    <w:p w14:paraId="5FF4941F" w14:textId="77777777" w:rsidR="00E46661" w:rsidRPr="00125A09" w:rsidRDefault="00E46661"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Building Demolition</w:t>
      </w:r>
      <w:r w:rsidR="00157BB7">
        <w:rPr>
          <w:rFonts w:ascii="Arial" w:hAnsi="Arial" w:cs="Arial"/>
        </w:rPr>
        <w:t xml:space="preserve"> and Removal</w:t>
      </w:r>
    </w:p>
    <w:p w14:paraId="44E3608D" w14:textId="77777777" w:rsidR="00EC0FA5" w:rsidRPr="00125A09" w:rsidRDefault="00EC0FA5" w:rsidP="005A3215">
      <w:pPr>
        <w:pStyle w:val="ListParagraph"/>
        <w:spacing w:line="240" w:lineRule="auto"/>
        <w:ind w:left="1080"/>
        <w:rPr>
          <w:rFonts w:ascii="Arial" w:hAnsi="Arial" w:cs="Arial"/>
        </w:rPr>
      </w:pPr>
    </w:p>
    <w:p w14:paraId="61FBD24B" w14:textId="1371FDC3" w:rsidR="00A76CD8" w:rsidRPr="00125A09" w:rsidRDefault="00A76CD8" w:rsidP="003B46D1">
      <w:pPr>
        <w:pStyle w:val="ListParagraph"/>
        <w:numPr>
          <w:ilvl w:val="1"/>
          <w:numId w:val="4"/>
        </w:numPr>
        <w:spacing w:line="240" w:lineRule="auto"/>
        <w:ind w:left="900"/>
        <w:rPr>
          <w:rFonts w:ascii="Arial" w:hAnsi="Arial" w:cs="Arial"/>
        </w:rPr>
      </w:pPr>
      <w:r w:rsidRPr="00125A09">
        <w:rPr>
          <w:rFonts w:ascii="Arial" w:hAnsi="Arial" w:cs="Arial"/>
        </w:rPr>
        <w:t xml:space="preserve">DOE has fulfilled its Section 106 obligations with respect to the buildings proposed for demolition </w:t>
      </w:r>
      <w:r w:rsidR="008618BE">
        <w:rPr>
          <w:rFonts w:ascii="Arial" w:hAnsi="Arial" w:cs="Arial"/>
        </w:rPr>
        <w:t xml:space="preserve">and removal </w:t>
      </w:r>
      <w:r w:rsidR="00F702EC">
        <w:rPr>
          <w:rFonts w:ascii="Arial" w:hAnsi="Arial" w:cs="Arial"/>
        </w:rPr>
        <w:t xml:space="preserve">(see Attachment </w:t>
      </w:r>
      <w:r w:rsidR="00AB44E5">
        <w:rPr>
          <w:rFonts w:ascii="Arial" w:hAnsi="Arial" w:cs="Arial"/>
        </w:rPr>
        <w:t>6</w:t>
      </w:r>
      <w:r w:rsidR="00F702EC">
        <w:rPr>
          <w:rFonts w:ascii="Arial" w:hAnsi="Arial" w:cs="Arial"/>
        </w:rPr>
        <w:t xml:space="preserve">, </w:t>
      </w:r>
      <w:r w:rsidR="00F702EC" w:rsidRPr="003859F7">
        <w:rPr>
          <w:rFonts w:ascii="Arial" w:hAnsi="Arial" w:cs="Arial"/>
          <w:i/>
        </w:rPr>
        <w:t>Building Demolition and Removal</w:t>
      </w:r>
      <w:r w:rsidR="00C12FE4">
        <w:rPr>
          <w:rFonts w:ascii="Arial" w:hAnsi="Arial" w:cs="Arial"/>
          <w:i/>
        </w:rPr>
        <w:t xml:space="preserve"> Phase</w:t>
      </w:r>
      <w:r w:rsidR="00F702EC">
        <w:rPr>
          <w:rFonts w:ascii="Arial" w:hAnsi="Arial" w:cs="Arial"/>
        </w:rPr>
        <w:t xml:space="preserve">) </w:t>
      </w:r>
      <w:r w:rsidRPr="00125A09">
        <w:rPr>
          <w:rFonts w:ascii="Arial" w:hAnsi="Arial" w:cs="Arial"/>
        </w:rPr>
        <w:t xml:space="preserve">because the </w:t>
      </w:r>
      <w:r w:rsidR="008F32EA">
        <w:rPr>
          <w:rFonts w:ascii="Arial" w:hAnsi="Arial" w:cs="Arial"/>
        </w:rPr>
        <w:t xml:space="preserve">18 </w:t>
      </w:r>
      <w:r w:rsidRPr="00125A09">
        <w:rPr>
          <w:rFonts w:ascii="Arial" w:hAnsi="Arial" w:cs="Arial"/>
        </w:rPr>
        <w:t xml:space="preserve">buildings </w:t>
      </w:r>
      <w:r w:rsidR="00F702EC">
        <w:rPr>
          <w:rFonts w:ascii="Arial" w:hAnsi="Arial" w:cs="Arial"/>
        </w:rPr>
        <w:t>included in</w:t>
      </w:r>
      <w:r w:rsidR="008F32EA">
        <w:rPr>
          <w:rFonts w:ascii="Arial" w:hAnsi="Arial" w:cs="Arial"/>
        </w:rPr>
        <w:t xml:space="preserve"> this Undertaking </w:t>
      </w:r>
      <w:r w:rsidRPr="00125A09">
        <w:rPr>
          <w:rFonts w:ascii="Arial" w:hAnsi="Arial" w:cs="Arial"/>
        </w:rPr>
        <w:t xml:space="preserve">are not eligible for </w:t>
      </w:r>
      <w:r w:rsidR="00E277AE" w:rsidRPr="00125A09">
        <w:rPr>
          <w:rFonts w:ascii="Arial" w:hAnsi="Arial" w:cs="Arial"/>
        </w:rPr>
        <w:t xml:space="preserve">listing on </w:t>
      </w:r>
      <w:r w:rsidRPr="00125A09">
        <w:rPr>
          <w:rFonts w:ascii="Arial" w:hAnsi="Arial" w:cs="Arial"/>
        </w:rPr>
        <w:t>the NRHP</w:t>
      </w:r>
      <w:r w:rsidR="008618BE">
        <w:rPr>
          <w:rFonts w:ascii="Arial" w:hAnsi="Arial" w:cs="Arial"/>
        </w:rPr>
        <w:t>, either as individual resources or as historic district contributors</w:t>
      </w:r>
      <w:r w:rsidRPr="00125A09">
        <w:rPr>
          <w:rFonts w:ascii="Arial" w:hAnsi="Arial" w:cs="Arial"/>
        </w:rPr>
        <w:t>;</w:t>
      </w:r>
      <w:r w:rsidR="001D4932">
        <w:rPr>
          <w:rFonts w:ascii="Arial" w:hAnsi="Arial" w:cs="Arial"/>
        </w:rPr>
        <w:t xml:space="preserve"> there are no known archaeological sites in the immediate vicinity of the buildings</w:t>
      </w:r>
      <w:r w:rsidRPr="00125A09">
        <w:rPr>
          <w:rFonts w:ascii="Arial" w:hAnsi="Arial" w:cs="Arial"/>
        </w:rPr>
        <w:t xml:space="preserve">; and building demolition </w:t>
      </w:r>
      <w:r w:rsidR="001D4932">
        <w:rPr>
          <w:rFonts w:ascii="Arial" w:hAnsi="Arial" w:cs="Arial"/>
        </w:rPr>
        <w:t>and removal would be</w:t>
      </w:r>
      <w:r w:rsidRPr="00125A09">
        <w:rPr>
          <w:rFonts w:ascii="Arial" w:hAnsi="Arial" w:cs="Arial"/>
        </w:rPr>
        <w:t xml:space="preserve"> beneficial for the </w:t>
      </w:r>
      <w:proofErr w:type="spellStart"/>
      <w:r w:rsidR="00DA1331" w:rsidRPr="00125A09">
        <w:rPr>
          <w:rFonts w:ascii="Arial" w:hAnsi="Arial" w:cs="Arial"/>
        </w:rPr>
        <w:t>viewshed</w:t>
      </w:r>
      <w:proofErr w:type="spellEnd"/>
      <w:r w:rsidR="00DA1331" w:rsidRPr="00125A09">
        <w:rPr>
          <w:rFonts w:ascii="Arial" w:hAnsi="Arial" w:cs="Arial"/>
        </w:rPr>
        <w:t xml:space="preserve"> around and from </w:t>
      </w:r>
      <w:r w:rsidR="00E81EAC">
        <w:rPr>
          <w:rFonts w:ascii="Arial" w:hAnsi="Arial" w:cs="Arial"/>
        </w:rPr>
        <w:t xml:space="preserve">potential </w:t>
      </w:r>
      <w:r w:rsidR="002E6BCC" w:rsidRPr="00125A09">
        <w:rPr>
          <w:rFonts w:ascii="Arial" w:hAnsi="Arial" w:cs="Arial"/>
        </w:rPr>
        <w:t>historic properties</w:t>
      </w:r>
      <w:r w:rsidR="00E81EAC">
        <w:rPr>
          <w:rFonts w:ascii="Arial" w:hAnsi="Arial" w:cs="Arial"/>
        </w:rPr>
        <w:t xml:space="preserve">, </w:t>
      </w:r>
      <w:r w:rsidR="00ED6095">
        <w:rPr>
          <w:rFonts w:ascii="Arial" w:hAnsi="Arial" w:cs="Arial"/>
        </w:rPr>
        <w:t>e.g., an NRHP-eligible TCP or archaeological district</w:t>
      </w:r>
      <w:r w:rsidRPr="00125A09">
        <w:rPr>
          <w:rFonts w:ascii="Arial" w:hAnsi="Arial" w:cs="Arial"/>
        </w:rPr>
        <w:t>.</w:t>
      </w:r>
    </w:p>
    <w:p w14:paraId="14BF759E" w14:textId="77777777" w:rsidR="00EC0FA5" w:rsidRPr="00125A09" w:rsidRDefault="00EC0FA5" w:rsidP="005A3215">
      <w:pPr>
        <w:pStyle w:val="ListParagraph"/>
        <w:spacing w:line="240" w:lineRule="auto"/>
        <w:ind w:left="1440"/>
        <w:rPr>
          <w:rFonts w:ascii="Arial" w:hAnsi="Arial" w:cs="Arial"/>
        </w:rPr>
      </w:pPr>
    </w:p>
    <w:p w14:paraId="100FF73B" w14:textId="1720D518" w:rsidR="00A76CD8" w:rsidRPr="00125A09" w:rsidRDefault="008263ED" w:rsidP="003B46D1">
      <w:pPr>
        <w:pStyle w:val="ListParagraph"/>
        <w:numPr>
          <w:ilvl w:val="1"/>
          <w:numId w:val="4"/>
        </w:numPr>
        <w:spacing w:line="240" w:lineRule="auto"/>
        <w:ind w:left="900"/>
        <w:rPr>
          <w:rFonts w:ascii="Arial" w:hAnsi="Arial" w:cs="Arial"/>
        </w:rPr>
      </w:pPr>
      <w:r>
        <w:rPr>
          <w:rFonts w:ascii="Arial" w:hAnsi="Arial" w:cs="Arial"/>
        </w:rPr>
        <w:t>Once DOE makes public</w:t>
      </w:r>
      <w:r w:rsidR="00A76CD8" w:rsidRPr="00125A09">
        <w:rPr>
          <w:rFonts w:ascii="Arial" w:hAnsi="Arial" w:cs="Arial"/>
        </w:rPr>
        <w:t xml:space="preserve"> a NEPA Record of Decision</w:t>
      </w:r>
      <w:r>
        <w:rPr>
          <w:rFonts w:ascii="Arial" w:hAnsi="Arial" w:cs="Arial"/>
        </w:rPr>
        <w:t xml:space="preserve"> on building demolition and removal</w:t>
      </w:r>
      <w:r w:rsidR="00A76CD8" w:rsidRPr="00125A09">
        <w:rPr>
          <w:rFonts w:ascii="Arial" w:hAnsi="Arial" w:cs="Arial"/>
        </w:rPr>
        <w:t>, DOE may</w:t>
      </w:r>
      <w:r w:rsidR="00237EE9" w:rsidRPr="00125A09">
        <w:rPr>
          <w:rFonts w:ascii="Arial" w:hAnsi="Arial" w:cs="Arial"/>
        </w:rPr>
        <w:t xml:space="preserve"> proceed with</w:t>
      </w:r>
      <w:r w:rsidR="00A76CD8" w:rsidRPr="00125A09">
        <w:rPr>
          <w:rFonts w:ascii="Arial" w:hAnsi="Arial" w:cs="Arial"/>
        </w:rPr>
        <w:t xml:space="preserve">: </w:t>
      </w:r>
    </w:p>
    <w:p w14:paraId="4F8C5B30" w14:textId="77777777" w:rsidR="00A76CD8" w:rsidRPr="00125A09" w:rsidRDefault="00A76CD8" w:rsidP="003B46D1">
      <w:pPr>
        <w:pStyle w:val="ListParagraph"/>
        <w:numPr>
          <w:ilvl w:val="2"/>
          <w:numId w:val="4"/>
        </w:numPr>
        <w:spacing w:line="240" w:lineRule="auto"/>
        <w:ind w:left="1440"/>
        <w:rPr>
          <w:rFonts w:ascii="Arial" w:hAnsi="Arial" w:cs="Arial"/>
        </w:rPr>
      </w:pPr>
      <w:r w:rsidRPr="00125A09">
        <w:rPr>
          <w:rFonts w:ascii="Arial" w:hAnsi="Arial" w:cs="Arial"/>
        </w:rPr>
        <w:t>non-ground-disturbing activities</w:t>
      </w:r>
      <w:r w:rsidR="008037E6">
        <w:rPr>
          <w:rStyle w:val="FootnoteReference"/>
          <w:rFonts w:ascii="Arial" w:hAnsi="Arial" w:cs="Arial"/>
        </w:rPr>
        <w:footnoteReference w:id="2"/>
      </w:r>
      <w:r w:rsidRPr="00125A09">
        <w:rPr>
          <w:rFonts w:ascii="Arial" w:hAnsi="Arial" w:cs="Arial"/>
        </w:rPr>
        <w:t xml:space="preserve"> without any further action under Section 106; and </w:t>
      </w:r>
    </w:p>
    <w:p w14:paraId="56932896" w14:textId="5CBF92F9" w:rsidR="00A76CD8" w:rsidRDefault="00A76CD8" w:rsidP="003B46D1">
      <w:pPr>
        <w:pStyle w:val="ListParagraph"/>
        <w:numPr>
          <w:ilvl w:val="2"/>
          <w:numId w:val="4"/>
        </w:numPr>
        <w:spacing w:line="240" w:lineRule="auto"/>
        <w:ind w:left="1440"/>
        <w:rPr>
          <w:rFonts w:ascii="Arial" w:hAnsi="Arial" w:cs="Arial"/>
        </w:rPr>
      </w:pPr>
      <w:r w:rsidRPr="00125A09">
        <w:rPr>
          <w:rFonts w:ascii="Arial" w:hAnsi="Arial" w:cs="Arial"/>
        </w:rPr>
        <w:t>ground-disturbing activities</w:t>
      </w:r>
      <w:r w:rsidR="00944D79">
        <w:rPr>
          <w:rStyle w:val="FootnoteReference"/>
          <w:rFonts w:ascii="Arial" w:hAnsi="Arial" w:cs="Arial"/>
        </w:rPr>
        <w:footnoteReference w:id="3"/>
      </w:r>
      <w:r w:rsidR="00237EE9" w:rsidRPr="00125A09">
        <w:rPr>
          <w:rFonts w:ascii="Arial" w:hAnsi="Arial" w:cs="Arial"/>
        </w:rPr>
        <w:t>,</w:t>
      </w:r>
      <w:r w:rsidRPr="00125A09">
        <w:rPr>
          <w:rFonts w:ascii="Arial" w:hAnsi="Arial" w:cs="Arial"/>
        </w:rPr>
        <w:t xml:space="preserve"> provided that </w:t>
      </w:r>
      <w:r w:rsidR="00F21E3B">
        <w:rPr>
          <w:rFonts w:ascii="Arial" w:hAnsi="Arial" w:cs="Arial"/>
        </w:rPr>
        <w:t>the</w:t>
      </w:r>
      <w:r w:rsidR="003E6036">
        <w:rPr>
          <w:rFonts w:ascii="Arial" w:hAnsi="Arial" w:cs="Arial"/>
        </w:rPr>
        <w:t xml:space="preserve"> </w:t>
      </w:r>
      <w:r w:rsidR="003E6036" w:rsidRPr="00125A09">
        <w:rPr>
          <w:rFonts w:ascii="Arial" w:hAnsi="Arial" w:cs="Arial"/>
        </w:rPr>
        <w:t xml:space="preserve">Monitoring Plan developed under Stipulation </w:t>
      </w:r>
      <w:r w:rsidR="003E6036">
        <w:rPr>
          <w:rFonts w:ascii="Arial" w:hAnsi="Arial" w:cs="Arial"/>
        </w:rPr>
        <w:t>IX</w:t>
      </w:r>
      <w:r w:rsidR="003E6036" w:rsidRPr="00125A09">
        <w:rPr>
          <w:rFonts w:ascii="Arial" w:hAnsi="Arial" w:cs="Arial"/>
        </w:rPr>
        <w:t xml:space="preserve">, </w:t>
      </w:r>
      <w:r w:rsidR="003E6036" w:rsidRPr="00125A09">
        <w:rPr>
          <w:rFonts w:ascii="Arial" w:hAnsi="Arial" w:cs="Arial"/>
          <w:i/>
        </w:rPr>
        <w:t xml:space="preserve">Monitoring Plan for Tribal </w:t>
      </w:r>
      <w:r w:rsidR="003E6036">
        <w:rPr>
          <w:rFonts w:ascii="Arial" w:hAnsi="Arial" w:cs="Arial"/>
          <w:i/>
        </w:rPr>
        <w:t xml:space="preserve">and Archaeological </w:t>
      </w:r>
      <w:r w:rsidR="003E6036" w:rsidRPr="00125A09">
        <w:rPr>
          <w:rFonts w:ascii="Arial" w:hAnsi="Arial" w:cs="Arial"/>
          <w:i/>
        </w:rPr>
        <w:t>Monitors</w:t>
      </w:r>
      <w:r w:rsidR="003E6036" w:rsidRPr="00125A09">
        <w:rPr>
          <w:rFonts w:ascii="Arial" w:hAnsi="Arial" w:cs="Arial"/>
        </w:rPr>
        <w:t xml:space="preserve">, </w:t>
      </w:r>
      <w:r w:rsidR="00F21E3B">
        <w:rPr>
          <w:rFonts w:ascii="Arial" w:hAnsi="Arial" w:cs="Arial"/>
        </w:rPr>
        <w:t>and the Inadvertent Discovery Plan</w:t>
      </w:r>
      <w:r w:rsidR="004A5A6C">
        <w:rPr>
          <w:rFonts w:ascii="Arial" w:hAnsi="Arial" w:cs="Arial"/>
        </w:rPr>
        <w:t xml:space="preserve"> developed under Stipulation </w:t>
      </w:r>
      <w:r w:rsidR="004A5A6C">
        <w:rPr>
          <w:rFonts w:ascii="Arial" w:hAnsi="Arial" w:cs="Arial"/>
        </w:rPr>
        <w:lastRenderedPageBreak/>
        <w:t xml:space="preserve">X, </w:t>
      </w:r>
      <w:r w:rsidR="004A5A6C">
        <w:rPr>
          <w:rFonts w:ascii="Arial" w:hAnsi="Arial" w:cs="Arial"/>
          <w:i/>
        </w:rPr>
        <w:t>In</w:t>
      </w:r>
      <w:r w:rsidR="009B3970">
        <w:rPr>
          <w:rFonts w:ascii="Arial" w:hAnsi="Arial" w:cs="Arial"/>
          <w:i/>
        </w:rPr>
        <w:t>advertent Discovery</w:t>
      </w:r>
      <w:r w:rsidR="009B3970">
        <w:rPr>
          <w:rFonts w:ascii="Arial" w:hAnsi="Arial" w:cs="Arial"/>
        </w:rPr>
        <w:t>,</w:t>
      </w:r>
      <w:r w:rsidR="00F21E3B">
        <w:rPr>
          <w:rFonts w:ascii="Arial" w:hAnsi="Arial" w:cs="Arial"/>
        </w:rPr>
        <w:t xml:space="preserve"> are finalized before ground-disturbing activities occur and</w:t>
      </w:r>
      <w:r w:rsidR="00F21E3B" w:rsidRPr="00125A09">
        <w:rPr>
          <w:rFonts w:ascii="Arial" w:hAnsi="Arial" w:cs="Arial"/>
        </w:rPr>
        <w:t xml:space="preserve"> </w:t>
      </w:r>
      <w:r w:rsidR="00237EE9" w:rsidRPr="00125A09">
        <w:rPr>
          <w:rFonts w:ascii="Arial" w:hAnsi="Arial" w:cs="Arial"/>
        </w:rPr>
        <w:t xml:space="preserve">ground-disturbing activities occurring during building demolition </w:t>
      </w:r>
      <w:r w:rsidR="00F21E3B">
        <w:rPr>
          <w:rFonts w:ascii="Arial" w:hAnsi="Arial" w:cs="Arial"/>
        </w:rPr>
        <w:t xml:space="preserve">and removal </w:t>
      </w:r>
      <w:r w:rsidR="00237EE9" w:rsidRPr="00125A09">
        <w:rPr>
          <w:rFonts w:ascii="Arial" w:hAnsi="Arial" w:cs="Arial"/>
        </w:rPr>
        <w:t>are</w:t>
      </w:r>
      <w:r w:rsidRPr="00125A09">
        <w:rPr>
          <w:rFonts w:ascii="Arial" w:hAnsi="Arial" w:cs="Arial"/>
        </w:rPr>
        <w:t xml:space="preserve"> </w:t>
      </w:r>
      <w:r w:rsidR="00F21E3B">
        <w:rPr>
          <w:rFonts w:ascii="Arial" w:hAnsi="Arial" w:cs="Arial"/>
        </w:rPr>
        <w:t>conducted in accordance with those plans</w:t>
      </w:r>
      <w:r w:rsidRPr="00125A09">
        <w:rPr>
          <w:rFonts w:ascii="Arial" w:hAnsi="Arial" w:cs="Arial"/>
        </w:rPr>
        <w:t>.</w:t>
      </w:r>
    </w:p>
    <w:p w14:paraId="6688EEC3" w14:textId="77777777" w:rsidR="00B30A61" w:rsidRPr="00B30A61" w:rsidRDefault="00B30A61" w:rsidP="005A3215">
      <w:pPr>
        <w:spacing w:line="240" w:lineRule="auto"/>
        <w:ind w:left="1980"/>
        <w:rPr>
          <w:rFonts w:ascii="Arial" w:hAnsi="Arial" w:cs="Arial"/>
        </w:rPr>
      </w:pPr>
    </w:p>
    <w:p w14:paraId="2E3C9ABD" w14:textId="15A6D00C" w:rsidR="00B30A61" w:rsidRPr="00125A09" w:rsidRDefault="00B30A61" w:rsidP="003B46D1">
      <w:pPr>
        <w:pStyle w:val="ListParagraph"/>
        <w:numPr>
          <w:ilvl w:val="1"/>
          <w:numId w:val="4"/>
        </w:numPr>
        <w:spacing w:line="240" w:lineRule="auto"/>
        <w:ind w:left="900"/>
        <w:rPr>
          <w:rFonts w:ascii="Arial" w:hAnsi="Arial" w:cs="Arial"/>
        </w:rPr>
      </w:pPr>
      <w:r>
        <w:rPr>
          <w:rFonts w:ascii="Arial" w:hAnsi="Arial" w:cs="Arial"/>
        </w:rPr>
        <w:t xml:space="preserve">If DOE substantially changes </w:t>
      </w:r>
      <w:r w:rsidR="00294921">
        <w:rPr>
          <w:rFonts w:ascii="Arial" w:hAnsi="Arial" w:cs="Arial"/>
        </w:rPr>
        <w:t>this phase</w:t>
      </w:r>
      <w:r>
        <w:rPr>
          <w:rFonts w:ascii="Arial" w:hAnsi="Arial" w:cs="Arial"/>
        </w:rPr>
        <w:t xml:space="preserve"> of the Undertaking</w:t>
      </w:r>
      <w:r w:rsidR="00294921">
        <w:rPr>
          <w:rFonts w:ascii="Arial" w:hAnsi="Arial" w:cs="Arial"/>
        </w:rPr>
        <w:t xml:space="preserve"> and, as a result of the</w:t>
      </w:r>
      <w:r>
        <w:rPr>
          <w:rFonts w:ascii="Arial" w:hAnsi="Arial" w:cs="Arial"/>
        </w:rPr>
        <w:t xml:space="preserve"> changes, adverse effects to historic properties become likely, DOE will reopen consultation with the Consulting Parties to determine how to proceed. </w:t>
      </w:r>
    </w:p>
    <w:p w14:paraId="66090DB7" w14:textId="77777777" w:rsidR="00A76CD8" w:rsidRPr="00125A09" w:rsidRDefault="00A76CD8" w:rsidP="005A3215">
      <w:pPr>
        <w:spacing w:line="240" w:lineRule="auto"/>
        <w:rPr>
          <w:rFonts w:ascii="Arial" w:hAnsi="Arial" w:cs="Arial"/>
        </w:rPr>
      </w:pPr>
    </w:p>
    <w:p w14:paraId="04600325" w14:textId="77777777" w:rsidR="003D0FFD" w:rsidRPr="00125A09" w:rsidRDefault="003D0FFD"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Groundwater Cleanup</w:t>
      </w:r>
    </w:p>
    <w:p w14:paraId="726557DD" w14:textId="77777777" w:rsidR="00F7188E" w:rsidRPr="00125A09" w:rsidRDefault="00F7188E" w:rsidP="005A3215">
      <w:pPr>
        <w:pStyle w:val="ListParagraph"/>
        <w:spacing w:line="240" w:lineRule="auto"/>
        <w:ind w:left="1080"/>
        <w:rPr>
          <w:rFonts w:ascii="Arial" w:hAnsi="Arial" w:cs="Arial"/>
        </w:rPr>
      </w:pPr>
    </w:p>
    <w:p w14:paraId="34E8A6AE" w14:textId="64C78993" w:rsidR="00AB5403" w:rsidRPr="00125A09" w:rsidRDefault="00F7188E" w:rsidP="003B46D1">
      <w:pPr>
        <w:pStyle w:val="ListParagraph"/>
        <w:numPr>
          <w:ilvl w:val="1"/>
          <w:numId w:val="4"/>
        </w:numPr>
        <w:spacing w:line="240" w:lineRule="auto"/>
        <w:ind w:left="900"/>
        <w:rPr>
          <w:rFonts w:ascii="Arial" w:hAnsi="Arial" w:cs="Arial"/>
        </w:rPr>
      </w:pPr>
      <w:r w:rsidRPr="00125A09">
        <w:rPr>
          <w:rFonts w:ascii="Arial" w:hAnsi="Arial" w:cs="Arial"/>
        </w:rPr>
        <w:t>DOE has fulfilled its Section 106 obligations with respect to the groundwater cleanup</w:t>
      </w:r>
      <w:r w:rsidR="00AB5403" w:rsidRPr="00125A09">
        <w:rPr>
          <w:rFonts w:ascii="Arial" w:hAnsi="Arial" w:cs="Arial"/>
        </w:rPr>
        <w:t xml:space="preserve"> </w:t>
      </w:r>
      <w:r w:rsidR="00DC0648">
        <w:rPr>
          <w:rFonts w:ascii="Arial" w:hAnsi="Arial" w:cs="Arial"/>
        </w:rPr>
        <w:t xml:space="preserve">(see Attachment </w:t>
      </w:r>
      <w:r w:rsidR="001119C7">
        <w:rPr>
          <w:rFonts w:ascii="Arial" w:hAnsi="Arial" w:cs="Arial"/>
        </w:rPr>
        <w:t>7</w:t>
      </w:r>
      <w:r w:rsidR="00DC0648">
        <w:rPr>
          <w:rFonts w:ascii="Arial" w:hAnsi="Arial" w:cs="Arial"/>
        </w:rPr>
        <w:t xml:space="preserve">, </w:t>
      </w:r>
      <w:r w:rsidR="00DC0648" w:rsidRPr="003859F7">
        <w:rPr>
          <w:rFonts w:ascii="Arial" w:hAnsi="Arial" w:cs="Arial"/>
          <w:i/>
        </w:rPr>
        <w:t>Groundwater Cleanup</w:t>
      </w:r>
      <w:r w:rsidR="00C12FE4">
        <w:rPr>
          <w:rFonts w:ascii="Arial" w:hAnsi="Arial" w:cs="Arial"/>
          <w:i/>
        </w:rPr>
        <w:t xml:space="preserve"> Phase</w:t>
      </w:r>
      <w:r w:rsidR="00DC0648">
        <w:rPr>
          <w:rFonts w:ascii="Arial" w:hAnsi="Arial" w:cs="Arial"/>
        </w:rPr>
        <w:t xml:space="preserve">) </w:t>
      </w:r>
      <w:r w:rsidR="00AB5403" w:rsidRPr="00125A09">
        <w:rPr>
          <w:rFonts w:ascii="Arial" w:hAnsi="Arial" w:cs="Arial"/>
        </w:rPr>
        <w:t>because:</w:t>
      </w:r>
    </w:p>
    <w:p w14:paraId="5C4F428B" w14:textId="77777777" w:rsidR="00DC0648" w:rsidRDefault="00DC0648" w:rsidP="003B46D1">
      <w:pPr>
        <w:pStyle w:val="ListParagraph"/>
        <w:numPr>
          <w:ilvl w:val="2"/>
          <w:numId w:val="4"/>
        </w:numPr>
        <w:spacing w:line="240" w:lineRule="auto"/>
        <w:ind w:left="1440"/>
        <w:rPr>
          <w:rFonts w:ascii="Arial" w:hAnsi="Arial" w:cs="Arial"/>
        </w:rPr>
      </w:pPr>
      <w:r>
        <w:rPr>
          <w:rFonts w:ascii="Arial" w:hAnsi="Arial" w:cs="Arial"/>
        </w:rPr>
        <w:t>in the areas surveyed, there are no architectural or archaeological resources identified in the proposed treatment areas;</w:t>
      </w:r>
    </w:p>
    <w:p w14:paraId="67B8A676" w14:textId="3C762FCD" w:rsidR="00AB5403" w:rsidRDefault="0097706C" w:rsidP="003B46D1">
      <w:pPr>
        <w:pStyle w:val="ListParagraph"/>
        <w:numPr>
          <w:ilvl w:val="2"/>
          <w:numId w:val="4"/>
        </w:numPr>
        <w:spacing w:line="240" w:lineRule="auto"/>
        <w:ind w:left="1440"/>
        <w:rPr>
          <w:rFonts w:ascii="Arial" w:hAnsi="Arial" w:cs="Arial"/>
        </w:rPr>
      </w:pPr>
      <w:r w:rsidRPr="00125A09">
        <w:rPr>
          <w:rFonts w:ascii="Arial" w:hAnsi="Arial" w:cs="Arial"/>
        </w:rPr>
        <w:t xml:space="preserve">proposed </w:t>
      </w:r>
      <w:r w:rsidR="00FD5CE6" w:rsidRPr="00125A09">
        <w:rPr>
          <w:rFonts w:ascii="Arial" w:hAnsi="Arial" w:cs="Arial"/>
        </w:rPr>
        <w:t>strontium</w:t>
      </w:r>
      <w:r w:rsidR="006A643A" w:rsidRPr="00125A09">
        <w:rPr>
          <w:rFonts w:ascii="Arial" w:hAnsi="Arial" w:cs="Arial"/>
        </w:rPr>
        <w:t>-90</w:t>
      </w:r>
      <w:r w:rsidR="00FD5CE6" w:rsidRPr="00125A09">
        <w:rPr>
          <w:rFonts w:ascii="Arial" w:hAnsi="Arial" w:cs="Arial"/>
        </w:rPr>
        <w:t xml:space="preserve"> removal </w:t>
      </w:r>
      <w:r w:rsidR="008E3AF9" w:rsidRPr="00125A09">
        <w:rPr>
          <w:rFonts w:ascii="Arial" w:hAnsi="Arial" w:cs="Arial"/>
        </w:rPr>
        <w:t xml:space="preserve">from the former Radioactive Materials Handling Facility leach field </w:t>
      </w:r>
      <w:r w:rsidR="00FD5CE6" w:rsidRPr="00125A09">
        <w:rPr>
          <w:rFonts w:ascii="Arial" w:hAnsi="Arial" w:cs="Arial"/>
        </w:rPr>
        <w:t xml:space="preserve">would not affect </w:t>
      </w:r>
      <w:r w:rsidR="004A582A" w:rsidRPr="00125A09">
        <w:rPr>
          <w:rFonts w:ascii="Arial" w:hAnsi="Arial" w:cs="Arial"/>
        </w:rPr>
        <w:t xml:space="preserve">NRHP-eligible </w:t>
      </w:r>
      <w:r w:rsidR="00FD5CE6" w:rsidRPr="00125A09">
        <w:rPr>
          <w:rFonts w:ascii="Arial" w:hAnsi="Arial" w:cs="Arial"/>
        </w:rPr>
        <w:t xml:space="preserve">archaeological sites because </w:t>
      </w:r>
      <w:r w:rsidR="00E71D79" w:rsidRPr="00125A09">
        <w:rPr>
          <w:rFonts w:ascii="Arial" w:hAnsi="Arial" w:cs="Arial"/>
        </w:rPr>
        <w:t xml:space="preserve">the soil above bedrock </w:t>
      </w:r>
      <w:r w:rsidR="00431862" w:rsidRPr="00125A09">
        <w:rPr>
          <w:rFonts w:ascii="Arial" w:hAnsi="Arial" w:cs="Arial"/>
        </w:rPr>
        <w:t>is composed of fill material from prior cleanup activities</w:t>
      </w:r>
      <w:r w:rsidR="006A643A" w:rsidRPr="00125A09">
        <w:rPr>
          <w:rFonts w:ascii="Arial" w:hAnsi="Arial" w:cs="Arial"/>
        </w:rPr>
        <w:t xml:space="preserve"> a</w:t>
      </w:r>
      <w:r w:rsidR="00E25D3A" w:rsidRPr="00125A09">
        <w:rPr>
          <w:rFonts w:ascii="Arial" w:hAnsi="Arial" w:cs="Arial"/>
        </w:rPr>
        <w:t>nd because</w:t>
      </w:r>
      <w:r w:rsidR="006A643A" w:rsidRPr="00125A09">
        <w:rPr>
          <w:rFonts w:ascii="Arial" w:hAnsi="Arial" w:cs="Arial"/>
        </w:rPr>
        <w:t xml:space="preserve"> </w:t>
      </w:r>
      <w:r w:rsidR="007D214B" w:rsidRPr="00125A09">
        <w:rPr>
          <w:rFonts w:ascii="Arial" w:hAnsi="Arial" w:cs="Arial"/>
        </w:rPr>
        <w:t xml:space="preserve">the </w:t>
      </w:r>
      <w:r w:rsidR="006A643A" w:rsidRPr="00125A09">
        <w:rPr>
          <w:rFonts w:ascii="Arial" w:hAnsi="Arial" w:cs="Arial"/>
        </w:rPr>
        <w:t>fill material is unlikely to contain intact cultural materials based on what DOE knows about the prior cleanup activities and the sources of the fill materials</w:t>
      </w:r>
      <w:r w:rsidR="00DC0648">
        <w:rPr>
          <w:rFonts w:ascii="Arial" w:hAnsi="Arial" w:cs="Arial"/>
        </w:rPr>
        <w:t>;</w:t>
      </w:r>
    </w:p>
    <w:p w14:paraId="31D6E026" w14:textId="4218D4EB" w:rsidR="00DC0648" w:rsidRPr="009B7BC5" w:rsidRDefault="00DC0648" w:rsidP="003B46D1">
      <w:pPr>
        <w:pStyle w:val="ListParagraph"/>
        <w:numPr>
          <w:ilvl w:val="2"/>
          <w:numId w:val="4"/>
        </w:numPr>
        <w:spacing w:line="240" w:lineRule="auto"/>
        <w:ind w:left="1440"/>
        <w:rPr>
          <w:rFonts w:ascii="Arial" w:hAnsi="Arial" w:cs="Arial"/>
        </w:rPr>
      </w:pPr>
      <w:r w:rsidRPr="00125A09">
        <w:rPr>
          <w:rFonts w:ascii="Arial" w:hAnsi="Arial" w:cs="Arial"/>
        </w:rPr>
        <w:t xml:space="preserve">the wells and any groundwater treatment facilities would be </w:t>
      </w:r>
      <w:r>
        <w:rPr>
          <w:rFonts w:ascii="Arial" w:hAnsi="Arial" w:cs="Arial"/>
        </w:rPr>
        <w:t xml:space="preserve">designed and </w:t>
      </w:r>
      <w:r w:rsidRPr="00125A09">
        <w:rPr>
          <w:rFonts w:ascii="Arial" w:hAnsi="Arial" w:cs="Arial"/>
        </w:rPr>
        <w:t xml:space="preserve">installed, e.g., temporary and less visible, </w:t>
      </w:r>
      <w:r w:rsidR="009B7BC5">
        <w:rPr>
          <w:rFonts w:ascii="Arial" w:hAnsi="Arial" w:cs="Arial"/>
        </w:rPr>
        <w:t xml:space="preserve">to the extent feasible, </w:t>
      </w:r>
      <w:r w:rsidRPr="00125A09">
        <w:rPr>
          <w:rFonts w:ascii="Arial" w:hAnsi="Arial" w:cs="Arial"/>
        </w:rPr>
        <w:t xml:space="preserve">to avoid adverse effects </w:t>
      </w:r>
      <w:r w:rsidR="009B7BC5">
        <w:rPr>
          <w:rFonts w:ascii="Arial" w:hAnsi="Arial" w:cs="Arial"/>
        </w:rPr>
        <w:t xml:space="preserve">to the </w:t>
      </w:r>
      <w:proofErr w:type="spellStart"/>
      <w:r w:rsidR="009B7BC5">
        <w:rPr>
          <w:rFonts w:ascii="Arial" w:hAnsi="Arial" w:cs="Arial"/>
        </w:rPr>
        <w:t>viewshed</w:t>
      </w:r>
      <w:proofErr w:type="spellEnd"/>
      <w:r w:rsidR="009B7BC5">
        <w:rPr>
          <w:rFonts w:ascii="Arial" w:hAnsi="Arial" w:cs="Arial"/>
        </w:rPr>
        <w:t xml:space="preserve"> of any NRHP-eligible TCP or archaeological district</w:t>
      </w:r>
      <w:r w:rsidRPr="00125A09">
        <w:rPr>
          <w:rFonts w:ascii="Arial" w:hAnsi="Arial" w:cs="Arial"/>
        </w:rPr>
        <w:t>; and</w:t>
      </w:r>
    </w:p>
    <w:p w14:paraId="1B61DF22" w14:textId="77777777" w:rsidR="00FD5CE6" w:rsidRPr="00125A09" w:rsidRDefault="00FD5CE6" w:rsidP="005A3215">
      <w:pPr>
        <w:pStyle w:val="ListParagraph"/>
        <w:spacing w:line="240" w:lineRule="auto"/>
        <w:ind w:left="2160"/>
        <w:rPr>
          <w:rFonts w:ascii="Arial" w:hAnsi="Arial" w:cs="Arial"/>
        </w:rPr>
      </w:pPr>
    </w:p>
    <w:p w14:paraId="14B9E037" w14:textId="4DAD1A9B" w:rsidR="00FD5CE6" w:rsidRPr="00125A09" w:rsidRDefault="00157BB7" w:rsidP="003B46D1">
      <w:pPr>
        <w:pStyle w:val="ListParagraph"/>
        <w:numPr>
          <w:ilvl w:val="1"/>
          <w:numId w:val="4"/>
        </w:numPr>
        <w:spacing w:line="240" w:lineRule="auto"/>
        <w:ind w:left="900"/>
        <w:rPr>
          <w:rFonts w:ascii="Arial" w:hAnsi="Arial" w:cs="Arial"/>
        </w:rPr>
      </w:pPr>
      <w:r>
        <w:rPr>
          <w:rFonts w:ascii="Arial" w:hAnsi="Arial" w:cs="Arial"/>
        </w:rPr>
        <w:t>Once DOE makes public</w:t>
      </w:r>
      <w:r w:rsidR="00FD5CE6" w:rsidRPr="00125A09">
        <w:rPr>
          <w:rFonts w:ascii="Arial" w:hAnsi="Arial" w:cs="Arial"/>
        </w:rPr>
        <w:t xml:space="preserve"> a NEPA Record of Decision</w:t>
      </w:r>
      <w:r>
        <w:rPr>
          <w:rFonts w:ascii="Arial" w:hAnsi="Arial" w:cs="Arial"/>
        </w:rPr>
        <w:t xml:space="preserve"> on groundwater cleanup</w:t>
      </w:r>
      <w:r w:rsidR="00FD5CE6" w:rsidRPr="00125A09">
        <w:rPr>
          <w:rFonts w:ascii="Arial" w:hAnsi="Arial" w:cs="Arial"/>
        </w:rPr>
        <w:t xml:space="preserve">, DOE may proceed with: </w:t>
      </w:r>
    </w:p>
    <w:p w14:paraId="39DB4EAF" w14:textId="77777777" w:rsidR="00FD5CE6" w:rsidRPr="00125A09" w:rsidRDefault="00FD5CE6" w:rsidP="003B46D1">
      <w:pPr>
        <w:pStyle w:val="ListParagraph"/>
        <w:numPr>
          <w:ilvl w:val="2"/>
          <w:numId w:val="4"/>
        </w:numPr>
        <w:spacing w:line="240" w:lineRule="auto"/>
        <w:ind w:left="1440"/>
        <w:rPr>
          <w:rFonts w:ascii="Arial" w:hAnsi="Arial" w:cs="Arial"/>
        </w:rPr>
      </w:pPr>
      <w:r w:rsidRPr="00125A09">
        <w:rPr>
          <w:rFonts w:ascii="Arial" w:hAnsi="Arial" w:cs="Arial"/>
        </w:rPr>
        <w:t xml:space="preserve">non-ground-disturbing activities without any further action under Section 106; and </w:t>
      </w:r>
    </w:p>
    <w:p w14:paraId="2D666BF6" w14:textId="186C34DC" w:rsidR="00FD5CE6" w:rsidRDefault="00FD5CE6" w:rsidP="003B46D1">
      <w:pPr>
        <w:pStyle w:val="ListParagraph"/>
        <w:numPr>
          <w:ilvl w:val="2"/>
          <w:numId w:val="4"/>
        </w:numPr>
        <w:spacing w:line="240" w:lineRule="auto"/>
        <w:ind w:left="1440"/>
        <w:rPr>
          <w:rFonts w:ascii="Arial" w:hAnsi="Arial" w:cs="Arial"/>
        </w:rPr>
      </w:pPr>
      <w:proofErr w:type="gramStart"/>
      <w:r w:rsidRPr="00125A09">
        <w:rPr>
          <w:rFonts w:ascii="Arial" w:hAnsi="Arial" w:cs="Arial"/>
        </w:rPr>
        <w:t>ground-disturbing</w:t>
      </w:r>
      <w:proofErr w:type="gramEnd"/>
      <w:r w:rsidRPr="00125A09">
        <w:rPr>
          <w:rFonts w:ascii="Arial" w:hAnsi="Arial" w:cs="Arial"/>
        </w:rPr>
        <w:t xml:space="preserve"> activities, provided that </w:t>
      </w:r>
      <w:r w:rsidR="000C5110">
        <w:rPr>
          <w:rFonts w:ascii="Arial" w:hAnsi="Arial" w:cs="Arial"/>
        </w:rPr>
        <w:t xml:space="preserve">the </w:t>
      </w:r>
      <w:r w:rsidR="007D5326" w:rsidRPr="00125A09">
        <w:rPr>
          <w:rFonts w:ascii="Arial" w:hAnsi="Arial" w:cs="Arial"/>
        </w:rPr>
        <w:t xml:space="preserve">Monitoring Plan developed under Stipulation </w:t>
      </w:r>
      <w:r w:rsidR="007D5326">
        <w:rPr>
          <w:rFonts w:ascii="Arial" w:hAnsi="Arial" w:cs="Arial"/>
        </w:rPr>
        <w:t>IX</w:t>
      </w:r>
      <w:r w:rsidR="007D5326" w:rsidRPr="00125A09">
        <w:rPr>
          <w:rFonts w:ascii="Arial" w:hAnsi="Arial" w:cs="Arial"/>
        </w:rPr>
        <w:t xml:space="preserve">, </w:t>
      </w:r>
      <w:r w:rsidR="007D5326" w:rsidRPr="00125A09">
        <w:rPr>
          <w:rFonts w:ascii="Arial" w:hAnsi="Arial" w:cs="Arial"/>
          <w:i/>
        </w:rPr>
        <w:t xml:space="preserve">Monitoring Plan for Tribal </w:t>
      </w:r>
      <w:r w:rsidR="007D5326">
        <w:rPr>
          <w:rFonts w:ascii="Arial" w:hAnsi="Arial" w:cs="Arial"/>
          <w:i/>
        </w:rPr>
        <w:t xml:space="preserve">and Archaeological </w:t>
      </w:r>
      <w:r w:rsidR="007D5326" w:rsidRPr="00125A09">
        <w:rPr>
          <w:rFonts w:ascii="Arial" w:hAnsi="Arial" w:cs="Arial"/>
          <w:i/>
        </w:rPr>
        <w:t>Monitors</w:t>
      </w:r>
      <w:r w:rsidR="007D5326" w:rsidRPr="00125A09">
        <w:rPr>
          <w:rFonts w:ascii="Arial" w:hAnsi="Arial" w:cs="Arial"/>
        </w:rPr>
        <w:t xml:space="preserve">, </w:t>
      </w:r>
      <w:r w:rsidR="007D5326">
        <w:rPr>
          <w:rFonts w:ascii="Arial" w:hAnsi="Arial" w:cs="Arial"/>
        </w:rPr>
        <w:t xml:space="preserve">and the Inadvertent Discovery Plan developed under Stipulation X, </w:t>
      </w:r>
      <w:r w:rsidR="007D5326">
        <w:rPr>
          <w:rFonts w:ascii="Arial" w:hAnsi="Arial" w:cs="Arial"/>
          <w:i/>
        </w:rPr>
        <w:t>Inadvertent Discovery</w:t>
      </w:r>
      <w:r w:rsidR="007D5326">
        <w:rPr>
          <w:rFonts w:ascii="Arial" w:hAnsi="Arial" w:cs="Arial"/>
        </w:rPr>
        <w:t>,</w:t>
      </w:r>
      <w:r w:rsidR="009165EC">
        <w:rPr>
          <w:rFonts w:ascii="Arial" w:hAnsi="Arial" w:cs="Arial"/>
        </w:rPr>
        <w:t xml:space="preserve"> </w:t>
      </w:r>
      <w:r w:rsidR="000C5110">
        <w:rPr>
          <w:rFonts w:ascii="Arial" w:hAnsi="Arial" w:cs="Arial"/>
        </w:rPr>
        <w:t>are finalized before ground-disturbing activities occur</w:t>
      </w:r>
      <w:r w:rsidR="000C5110" w:rsidRPr="00125A09">
        <w:rPr>
          <w:rFonts w:ascii="Arial" w:hAnsi="Arial" w:cs="Arial"/>
        </w:rPr>
        <w:t xml:space="preserve"> </w:t>
      </w:r>
      <w:r w:rsidR="000C5110">
        <w:rPr>
          <w:rFonts w:ascii="Arial" w:hAnsi="Arial" w:cs="Arial"/>
        </w:rPr>
        <w:t xml:space="preserve">and </w:t>
      </w:r>
      <w:r w:rsidRPr="00125A09">
        <w:rPr>
          <w:rFonts w:ascii="Arial" w:hAnsi="Arial" w:cs="Arial"/>
        </w:rPr>
        <w:t xml:space="preserve">ground-disturbing activities occurring during groundwater cleanup are </w:t>
      </w:r>
      <w:r w:rsidR="000C5110">
        <w:rPr>
          <w:rFonts w:ascii="Arial" w:hAnsi="Arial" w:cs="Arial"/>
        </w:rPr>
        <w:t>conducted in accordance with those plans</w:t>
      </w:r>
      <w:r w:rsidRPr="00125A09">
        <w:rPr>
          <w:rFonts w:ascii="Arial" w:hAnsi="Arial" w:cs="Arial"/>
        </w:rPr>
        <w:t>.</w:t>
      </w:r>
    </w:p>
    <w:p w14:paraId="4D4894C8" w14:textId="77777777" w:rsidR="00550F83" w:rsidRPr="00550F83" w:rsidRDefault="00550F83" w:rsidP="005A3215">
      <w:pPr>
        <w:spacing w:line="240" w:lineRule="auto"/>
        <w:ind w:left="1980"/>
        <w:rPr>
          <w:rFonts w:ascii="Arial" w:hAnsi="Arial" w:cs="Arial"/>
        </w:rPr>
      </w:pPr>
    </w:p>
    <w:p w14:paraId="7480A361" w14:textId="191354BF" w:rsidR="00550F83" w:rsidRPr="00550F83" w:rsidRDefault="00550F83" w:rsidP="003B46D1">
      <w:pPr>
        <w:pStyle w:val="ListParagraph"/>
        <w:numPr>
          <w:ilvl w:val="1"/>
          <w:numId w:val="4"/>
        </w:numPr>
        <w:spacing w:line="240" w:lineRule="auto"/>
        <w:ind w:left="900"/>
        <w:rPr>
          <w:rFonts w:ascii="Arial" w:hAnsi="Arial" w:cs="Arial"/>
        </w:rPr>
      </w:pPr>
      <w:r>
        <w:rPr>
          <w:rFonts w:ascii="Arial" w:hAnsi="Arial" w:cs="Arial"/>
        </w:rPr>
        <w:t xml:space="preserve">If DOE substantially changes </w:t>
      </w:r>
      <w:r w:rsidR="00DC0648">
        <w:rPr>
          <w:rFonts w:ascii="Arial" w:hAnsi="Arial" w:cs="Arial"/>
        </w:rPr>
        <w:t>this phase</w:t>
      </w:r>
      <w:r>
        <w:rPr>
          <w:rFonts w:ascii="Arial" w:hAnsi="Arial" w:cs="Arial"/>
        </w:rPr>
        <w:t xml:space="preserve"> of the Undertaking </w:t>
      </w:r>
      <w:r w:rsidR="00DC0648">
        <w:rPr>
          <w:rFonts w:ascii="Arial" w:hAnsi="Arial" w:cs="Arial"/>
        </w:rPr>
        <w:t>and</w:t>
      </w:r>
      <w:r>
        <w:rPr>
          <w:rFonts w:ascii="Arial" w:hAnsi="Arial" w:cs="Arial"/>
        </w:rPr>
        <w:t xml:space="preserve">, as a result of those changes, adverse effects to historic properties become likely, DOE will reopen consultation with the Consulting Parties to determine how to proceed. </w:t>
      </w:r>
    </w:p>
    <w:p w14:paraId="0608C192" w14:textId="77777777" w:rsidR="008E3487" w:rsidRPr="00125A09" w:rsidRDefault="008E3487" w:rsidP="005A3215">
      <w:pPr>
        <w:pStyle w:val="ListParagraph"/>
        <w:spacing w:line="240" w:lineRule="auto"/>
        <w:ind w:left="1080"/>
        <w:rPr>
          <w:rFonts w:ascii="Arial" w:hAnsi="Arial" w:cs="Arial"/>
        </w:rPr>
      </w:pPr>
    </w:p>
    <w:p w14:paraId="18F69EEF" w14:textId="77777777" w:rsidR="00FD3306" w:rsidRPr="00125A09" w:rsidRDefault="00A76CD8"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 xml:space="preserve">Soil Cleanup: </w:t>
      </w:r>
      <w:r w:rsidR="00FD3306" w:rsidRPr="00125A09">
        <w:rPr>
          <w:rFonts w:ascii="Arial" w:hAnsi="Arial" w:cs="Arial"/>
        </w:rPr>
        <w:t>Identification and Evaluation</w:t>
      </w:r>
      <w:r w:rsidR="00D72A58" w:rsidRPr="00125A09">
        <w:rPr>
          <w:rFonts w:ascii="Arial" w:hAnsi="Arial" w:cs="Arial"/>
        </w:rPr>
        <w:t xml:space="preserve"> </w:t>
      </w:r>
    </w:p>
    <w:p w14:paraId="483C06B3" w14:textId="77777777" w:rsidR="00EC0FA5" w:rsidRPr="00125A09" w:rsidRDefault="00EC0FA5" w:rsidP="005A3215">
      <w:pPr>
        <w:pStyle w:val="ListParagraph"/>
        <w:spacing w:line="240" w:lineRule="auto"/>
        <w:ind w:left="1080"/>
        <w:rPr>
          <w:rFonts w:ascii="Arial" w:hAnsi="Arial" w:cs="Arial"/>
        </w:rPr>
      </w:pPr>
    </w:p>
    <w:p w14:paraId="5B8C20E4" w14:textId="63776B5D" w:rsidR="00D14A7E" w:rsidRPr="00211B44" w:rsidRDefault="00FD3306" w:rsidP="00211B44">
      <w:pPr>
        <w:pStyle w:val="ListParagraph"/>
        <w:numPr>
          <w:ilvl w:val="1"/>
          <w:numId w:val="4"/>
        </w:numPr>
        <w:spacing w:line="240" w:lineRule="auto"/>
        <w:ind w:left="900"/>
        <w:rPr>
          <w:rFonts w:ascii="Arial" w:hAnsi="Arial" w:cs="Arial"/>
        </w:rPr>
      </w:pPr>
      <w:r w:rsidRPr="00125A09">
        <w:rPr>
          <w:rFonts w:ascii="Arial" w:hAnsi="Arial" w:cs="Arial"/>
        </w:rPr>
        <w:t xml:space="preserve">DOE </w:t>
      </w:r>
      <w:r w:rsidR="002267C7" w:rsidRPr="00125A09">
        <w:rPr>
          <w:rFonts w:ascii="Arial" w:hAnsi="Arial" w:cs="Arial"/>
        </w:rPr>
        <w:t xml:space="preserve">is not required </w:t>
      </w:r>
      <w:r w:rsidRPr="00125A09">
        <w:rPr>
          <w:rFonts w:ascii="Arial" w:hAnsi="Arial" w:cs="Arial"/>
        </w:rPr>
        <w:t xml:space="preserve">to undertake additional </w:t>
      </w:r>
      <w:r w:rsidR="009E3A74">
        <w:rPr>
          <w:rFonts w:ascii="Arial" w:hAnsi="Arial" w:cs="Arial"/>
        </w:rPr>
        <w:t xml:space="preserve">archaeological </w:t>
      </w:r>
      <w:r w:rsidRPr="00125A09">
        <w:rPr>
          <w:rFonts w:ascii="Arial" w:hAnsi="Arial" w:cs="Arial"/>
        </w:rPr>
        <w:t xml:space="preserve">fieldwork in advance </w:t>
      </w:r>
      <w:r w:rsidR="00E57605" w:rsidRPr="00125A09">
        <w:rPr>
          <w:rFonts w:ascii="Arial" w:hAnsi="Arial" w:cs="Arial"/>
        </w:rPr>
        <w:t xml:space="preserve">of </w:t>
      </w:r>
      <w:r w:rsidRPr="00125A09">
        <w:rPr>
          <w:rFonts w:ascii="Arial" w:hAnsi="Arial" w:cs="Arial"/>
        </w:rPr>
        <w:t xml:space="preserve">soil </w:t>
      </w:r>
      <w:r w:rsidR="00461A57" w:rsidRPr="00125A09">
        <w:rPr>
          <w:rFonts w:ascii="Arial" w:hAnsi="Arial" w:cs="Arial"/>
        </w:rPr>
        <w:t>cleanup</w:t>
      </w:r>
      <w:r w:rsidR="00BD1089" w:rsidRPr="00125A09">
        <w:rPr>
          <w:rFonts w:ascii="Arial" w:hAnsi="Arial" w:cs="Arial"/>
        </w:rPr>
        <w:t>, unless otherwise provided in this PA</w:t>
      </w:r>
      <w:r w:rsidRPr="00125A09">
        <w:rPr>
          <w:rFonts w:ascii="Arial" w:hAnsi="Arial" w:cs="Arial"/>
        </w:rPr>
        <w:t>.</w:t>
      </w:r>
    </w:p>
    <w:p w14:paraId="29D6B3F4" w14:textId="77777777" w:rsidR="00872919" w:rsidRDefault="00872919" w:rsidP="005A3215">
      <w:pPr>
        <w:pStyle w:val="ListParagraph"/>
        <w:spacing w:line="240" w:lineRule="auto"/>
        <w:ind w:left="1440"/>
        <w:rPr>
          <w:rFonts w:ascii="Arial" w:hAnsi="Arial" w:cs="Arial"/>
        </w:rPr>
      </w:pPr>
    </w:p>
    <w:p w14:paraId="2CC26B69" w14:textId="41013F37" w:rsidR="00872919" w:rsidRPr="00125A09" w:rsidRDefault="003A746A" w:rsidP="003B46D1">
      <w:pPr>
        <w:pStyle w:val="ListParagraph"/>
        <w:numPr>
          <w:ilvl w:val="1"/>
          <w:numId w:val="4"/>
        </w:numPr>
        <w:spacing w:line="240" w:lineRule="auto"/>
        <w:ind w:left="900"/>
        <w:rPr>
          <w:rFonts w:ascii="Arial" w:hAnsi="Arial" w:cs="Arial"/>
        </w:rPr>
      </w:pPr>
      <w:r w:rsidRPr="00125A09">
        <w:rPr>
          <w:rFonts w:ascii="Arial" w:hAnsi="Arial" w:cs="Arial"/>
        </w:rPr>
        <w:lastRenderedPageBreak/>
        <w:t>Consistent with §800.4(c)(2) and in consultation with</w:t>
      </w:r>
      <w:r w:rsidR="007A446C">
        <w:rPr>
          <w:rFonts w:ascii="Arial" w:hAnsi="Arial" w:cs="Arial"/>
        </w:rPr>
        <w:t xml:space="preserve"> </w:t>
      </w:r>
      <w:r w:rsidR="00F835A9">
        <w:rPr>
          <w:rFonts w:ascii="Arial" w:hAnsi="Arial" w:cs="Arial"/>
        </w:rPr>
        <w:t>the Consulting Parties</w:t>
      </w:r>
      <w:r>
        <w:rPr>
          <w:rFonts w:ascii="Arial" w:hAnsi="Arial" w:cs="Arial"/>
        </w:rPr>
        <w:t xml:space="preserve">, </w:t>
      </w:r>
      <w:r w:rsidR="00872919">
        <w:rPr>
          <w:rFonts w:ascii="Arial" w:hAnsi="Arial" w:cs="Arial"/>
        </w:rPr>
        <w:t xml:space="preserve">DOE will take the following actions for proposed </w:t>
      </w:r>
      <w:r>
        <w:rPr>
          <w:rFonts w:ascii="Arial" w:hAnsi="Arial" w:cs="Arial"/>
        </w:rPr>
        <w:t>archaeological districts and TCPs:</w:t>
      </w:r>
    </w:p>
    <w:p w14:paraId="399F77D5" w14:textId="77777777" w:rsidR="0074241A" w:rsidRPr="00125A09" w:rsidRDefault="0074241A" w:rsidP="005A3215">
      <w:pPr>
        <w:pStyle w:val="ListParagraph"/>
        <w:spacing w:line="240" w:lineRule="auto"/>
        <w:ind w:left="1440"/>
        <w:rPr>
          <w:rFonts w:ascii="Arial" w:hAnsi="Arial" w:cs="Arial"/>
        </w:rPr>
      </w:pPr>
    </w:p>
    <w:p w14:paraId="5FDD2A94" w14:textId="1B9E2AE8" w:rsidR="00150D25" w:rsidRPr="003B46D1" w:rsidRDefault="008D7B28" w:rsidP="003B46D1">
      <w:pPr>
        <w:pStyle w:val="ListParagraph"/>
        <w:numPr>
          <w:ilvl w:val="2"/>
          <w:numId w:val="4"/>
        </w:numPr>
        <w:spacing w:line="240" w:lineRule="auto"/>
        <w:ind w:left="1440"/>
        <w:rPr>
          <w:rFonts w:ascii="Arial" w:hAnsi="Arial" w:cs="Arial"/>
        </w:rPr>
      </w:pPr>
      <w:r w:rsidRPr="00125A09">
        <w:rPr>
          <w:rFonts w:ascii="Arial" w:hAnsi="Arial" w:cs="Arial"/>
        </w:rPr>
        <w:t xml:space="preserve">Simi Hills Archaeological District: </w:t>
      </w:r>
      <w:r w:rsidR="0009149C" w:rsidRPr="00125A09">
        <w:rPr>
          <w:rFonts w:ascii="Arial" w:hAnsi="Arial" w:cs="Arial"/>
        </w:rPr>
        <w:t>D</w:t>
      </w:r>
      <w:r w:rsidR="00742A47" w:rsidRPr="00125A09">
        <w:rPr>
          <w:rFonts w:ascii="Arial" w:hAnsi="Arial" w:cs="Arial"/>
        </w:rPr>
        <w:t xml:space="preserve">OE will </w:t>
      </w:r>
      <w:r w:rsidR="00AA616B" w:rsidRPr="00125A09">
        <w:rPr>
          <w:rFonts w:ascii="Arial" w:hAnsi="Arial" w:cs="Arial"/>
        </w:rPr>
        <w:t xml:space="preserve">develop and </w:t>
      </w:r>
      <w:r w:rsidR="00742A47" w:rsidRPr="00125A09">
        <w:rPr>
          <w:rFonts w:ascii="Arial" w:hAnsi="Arial" w:cs="Arial"/>
        </w:rPr>
        <w:t>submit for SHPO concurrence</w:t>
      </w:r>
      <w:r w:rsidR="00762F57" w:rsidRPr="00125A09">
        <w:rPr>
          <w:rFonts w:ascii="Arial" w:hAnsi="Arial" w:cs="Arial"/>
        </w:rPr>
        <w:t xml:space="preserve"> a determination finding</w:t>
      </w:r>
      <w:r w:rsidR="00F40A0A" w:rsidRPr="00125A09">
        <w:rPr>
          <w:rFonts w:ascii="Arial" w:hAnsi="Arial" w:cs="Arial"/>
        </w:rPr>
        <w:t xml:space="preserve"> </w:t>
      </w:r>
      <w:r w:rsidRPr="00125A09">
        <w:rPr>
          <w:rFonts w:ascii="Arial" w:hAnsi="Arial" w:cs="Arial"/>
        </w:rPr>
        <w:t xml:space="preserve">NRHP </w:t>
      </w:r>
      <w:r w:rsidR="008A644B" w:rsidRPr="00125A09">
        <w:rPr>
          <w:rFonts w:ascii="Arial" w:hAnsi="Arial" w:cs="Arial"/>
        </w:rPr>
        <w:t>eligibility for</w:t>
      </w:r>
      <w:r w:rsidR="00742A47" w:rsidRPr="00125A09">
        <w:rPr>
          <w:rFonts w:ascii="Arial" w:hAnsi="Arial" w:cs="Arial"/>
        </w:rPr>
        <w:t xml:space="preserve"> the Simi Hills Archaeological </w:t>
      </w:r>
      <w:r w:rsidR="0074241A" w:rsidRPr="00125A09">
        <w:rPr>
          <w:rFonts w:ascii="Arial" w:hAnsi="Arial" w:cs="Arial"/>
        </w:rPr>
        <w:t>District</w:t>
      </w:r>
      <w:r w:rsidRPr="00125A09">
        <w:rPr>
          <w:rFonts w:ascii="Arial" w:hAnsi="Arial" w:cs="Arial"/>
        </w:rPr>
        <w:t>,</w:t>
      </w:r>
      <w:r w:rsidR="00D1174F" w:rsidRPr="00125A09">
        <w:rPr>
          <w:rFonts w:ascii="Arial" w:hAnsi="Arial" w:cs="Arial"/>
        </w:rPr>
        <w:t xml:space="preserve"> </w:t>
      </w:r>
      <w:r w:rsidRPr="00125A09">
        <w:rPr>
          <w:rFonts w:ascii="Arial" w:hAnsi="Arial" w:cs="Arial"/>
        </w:rPr>
        <w:t xml:space="preserve">which is </w:t>
      </w:r>
      <w:r w:rsidR="005612B3" w:rsidRPr="00125A09">
        <w:rPr>
          <w:rFonts w:ascii="Arial" w:hAnsi="Arial" w:cs="Arial"/>
        </w:rPr>
        <w:t xml:space="preserve">being nominated for </w:t>
      </w:r>
      <w:r w:rsidR="00FC2638" w:rsidRPr="00125A09">
        <w:rPr>
          <w:rFonts w:ascii="Arial" w:hAnsi="Arial" w:cs="Arial"/>
        </w:rPr>
        <w:t xml:space="preserve">listing on </w:t>
      </w:r>
      <w:r w:rsidR="005612B3" w:rsidRPr="00125A09">
        <w:rPr>
          <w:rFonts w:ascii="Arial" w:hAnsi="Arial" w:cs="Arial"/>
        </w:rPr>
        <w:t>the NRHP by the SYBCI</w:t>
      </w:r>
      <w:r w:rsidR="001B75D9" w:rsidRPr="00125A09">
        <w:rPr>
          <w:rFonts w:ascii="Arial" w:hAnsi="Arial" w:cs="Arial"/>
        </w:rPr>
        <w:t xml:space="preserve">. </w:t>
      </w:r>
      <w:r w:rsidR="00DD0E86">
        <w:rPr>
          <w:rFonts w:ascii="Arial" w:hAnsi="Arial" w:cs="Arial"/>
        </w:rPr>
        <w:t xml:space="preserve">As part of developing this determination on NRHP-eligibility, DOE will seek and consider public input. </w:t>
      </w:r>
      <w:r w:rsidR="001B75D9" w:rsidRPr="00125A09">
        <w:rPr>
          <w:rFonts w:ascii="Arial" w:hAnsi="Arial" w:cs="Arial"/>
        </w:rPr>
        <w:t xml:space="preserve">If the SHPO does not agree with DOE’s determination of eligibility for this property, DOE will seek a determination of eligibility from the Keeper of the NRHP. </w:t>
      </w:r>
      <w:r w:rsidR="00B068AB" w:rsidRPr="00125A09">
        <w:rPr>
          <w:rFonts w:ascii="Arial" w:hAnsi="Arial" w:cs="Arial"/>
        </w:rPr>
        <w:t>If the Keeper of the NRHP determines that the Simi Hills Archaeological District is not eligible for listing on the NRHP, DOE will not address potential adverse effects to this district.</w:t>
      </w:r>
    </w:p>
    <w:p w14:paraId="0E5A40C0" w14:textId="1DE0B8DC" w:rsidR="00A775AF" w:rsidRPr="003B46D1" w:rsidRDefault="00150D25" w:rsidP="003B46D1">
      <w:pPr>
        <w:pStyle w:val="ListParagraph"/>
        <w:numPr>
          <w:ilvl w:val="2"/>
          <w:numId w:val="4"/>
        </w:numPr>
        <w:spacing w:line="240" w:lineRule="auto"/>
        <w:ind w:left="1440"/>
        <w:rPr>
          <w:rFonts w:ascii="Arial" w:hAnsi="Arial" w:cs="Arial"/>
        </w:rPr>
      </w:pPr>
      <w:r>
        <w:rPr>
          <w:rFonts w:ascii="Arial" w:hAnsi="Arial" w:cs="Arial"/>
        </w:rPr>
        <w:t xml:space="preserve">Burro Flats Sacred Landscape Archaeological District: DOE will consider the NRHP-eligibility of the Burro Flats Sacred Landscape Archaeological District. If DOE determines that this archaeological district is eligible for the NRHP, DOE will develop and submit for SHPO concurrence a determination finding NRHP eligible for this archaeological district. </w:t>
      </w:r>
      <w:r w:rsidR="00DD0E86">
        <w:rPr>
          <w:rFonts w:ascii="Arial" w:hAnsi="Arial" w:cs="Arial"/>
        </w:rPr>
        <w:t xml:space="preserve">As part of developing this determination on NRHP-eligibility, DOE will seek and consider public input. </w:t>
      </w:r>
      <w:r w:rsidRPr="00125A09">
        <w:rPr>
          <w:rFonts w:ascii="Arial" w:hAnsi="Arial" w:cs="Arial"/>
        </w:rPr>
        <w:t xml:space="preserve">If the SHPO does not agree with DOE’s determination of eligibility for this property, DOE will seek a determination of eligibility from the Keeper of the NRHP. If the Keeper </w:t>
      </w:r>
      <w:r w:rsidR="00782AF6">
        <w:rPr>
          <w:rFonts w:ascii="Arial" w:hAnsi="Arial" w:cs="Arial"/>
        </w:rPr>
        <w:t>of the NRHP determines that the Burro Flats Sacred Landscape Archaeological District</w:t>
      </w:r>
      <w:r w:rsidRPr="00125A09">
        <w:rPr>
          <w:rFonts w:ascii="Arial" w:hAnsi="Arial" w:cs="Arial"/>
        </w:rPr>
        <w:t xml:space="preserve"> is not eligible for listing on the NRHP, DOE will not address potential adverse effects to this district.</w:t>
      </w:r>
    </w:p>
    <w:p w14:paraId="47723528" w14:textId="7BCE111D" w:rsidR="00DD0E86" w:rsidRPr="003B46D1" w:rsidRDefault="008D7B28" w:rsidP="003B46D1">
      <w:pPr>
        <w:pStyle w:val="ListParagraph"/>
        <w:numPr>
          <w:ilvl w:val="2"/>
          <w:numId w:val="4"/>
        </w:numPr>
        <w:spacing w:line="240" w:lineRule="auto"/>
        <w:ind w:left="1440"/>
        <w:rPr>
          <w:rFonts w:ascii="Arial" w:hAnsi="Arial" w:cs="Arial"/>
        </w:rPr>
      </w:pPr>
      <w:r w:rsidRPr="00125A09">
        <w:rPr>
          <w:rFonts w:ascii="Arial" w:hAnsi="Arial" w:cs="Arial"/>
        </w:rPr>
        <w:t>NASA</w:t>
      </w:r>
      <w:r w:rsidR="008F01DB" w:rsidRPr="00125A09">
        <w:rPr>
          <w:rFonts w:ascii="Arial" w:hAnsi="Arial" w:cs="Arial"/>
        </w:rPr>
        <w:t xml:space="preserve">’s Burro Flats </w:t>
      </w:r>
      <w:r w:rsidRPr="00125A09">
        <w:rPr>
          <w:rFonts w:ascii="Arial" w:hAnsi="Arial" w:cs="Arial"/>
        </w:rPr>
        <w:t xml:space="preserve">Archaeological </w:t>
      </w:r>
      <w:r w:rsidR="00A775AF" w:rsidRPr="00125A09">
        <w:rPr>
          <w:rFonts w:ascii="Arial" w:hAnsi="Arial" w:cs="Arial"/>
        </w:rPr>
        <w:t>District</w:t>
      </w:r>
      <w:r w:rsidRPr="00125A09">
        <w:rPr>
          <w:rFonts w:ascii="Arial" w:hAnsi="Arial" w:cs="Arial"/>
        </w:rPr>
        <w:t xml:space="preserve">: If the SHPO concurs with NASA’s determination of eligibility </w:t>
      </w:r>
      <w:r w:rsidR="00B62C6C" w:rsidRPr="00125A09">
        <w:rPr>
          <w:rFonts w:ascii="Arial" w:hAnsi="Arial" w:cs="Arial"/>
        </w:rPr>
        <w:t>that</w:t>
      </w:r>
      <w:r w:rsidRPr="00125A09">
        <w:rPr>
          <w:rFonts w:ascii="Arial" w:hAnsi="Arial" w:cs="Arial"/>
        </w:rPr>
        <w:t xml:space="preserve"> </w:t>
      </w:r>
      <w:r w:rsidR="00FA0F8C" w:rsidRPr="00125A09">
        <w:rPr>
          <w:rFonts w:ascii="Arial" w:hAnsi="Arial" w:cs="Arial"/>
        </w:rPr>
        <w:t xml:space="preserve">the Burro Flats Archaeological District </w:t>
      </w:r>
      <w:r w:rsidRPr="00125A09">
        <w:rPr>
          <w:rFonts w:ascii="Arial" w:hAnsi="Arial" w:cs="Arial"/>
        </w:rPr>
        <w:t xml:space="preserve">is eligible for the NRHP, consistent with 36 CFR </w:t>
      </w:r>
      <w:r w:rsidR="00601243" w:rsidRPr="00125A09">
        <w:rPr>
          <w:rFonts w:ascii="Arial" w:hAnsi="Arial" w:cs="Arial"/>
        </w:rPr>
        <w:t>§800.4</w:t>
      </w:r>
      <w:r w:rsidRPr="00125A09">
        <w:rPr>
          <w:rFonts w:ascii="Arial" w:hAnsi="Arial" w:cs="Arial"/>
        </w:rPr>
        <w:t>(c</w:t>
      </w:r>
      <w:proofErr w:type="gramStart"/>
      <w:r w:rsidRPr="00125A09">
        <w:rPr>
          <w:rFonts w:ascii="Arial" w:hAnsi="Arial" w:cs="Arial"/>
        </w:rPr>
        <w:t>)(</w:t>
      </w:r>
      <w:proofErr w:type="gramEnd"/>
      <w:r w:rsidRPr="00125A09">
        <w:rPr>
          <w:rFonts w:ascii="Arial" w:hAnsi="Arial" w:cs="Arial"/>
        </w:rPr>
        <w:t xml:space="preserve">2), </w:t>
      </w:r>
      <w:r w:rsidR="00267FAD" w:rsidRPr="00125A09">
        <w:rPr>
          <w:rFonts w:ascii="Arial" w:hAnsi="Arial" w:cs="Arial"/>
        </w:rPr>
        <w:t xml:space="preserve">DOE will </w:t>
      </w:r>
      <w:r w:rsidR="0025707D">
        <w:rPr>
          <w:rFonts w:ascii="Arial" w:hAnsi="Arial" w:cs="Arial"/>
        </w:rPr>
        <w:t>find this archaeological district NRHP-eligible</w:t>
      </w:r>
      <w:r w:rsidR="00601243" w:rsidRPr="00125A09">
        <w:rPr>
          <w:rFonts w:ascii="Arial" w:hAnsi="Arial" w:cs="Arial"/>
        </w:rPr>
        <w:t>. If</w:t>
      </w:r>
      <w:r w:rsidR="00141C0E" w:rsidRPr="00125A09">
        <w:rPr>
          <w:rFonts w:ascii="Arial" w:hAnsi="Arial" w:cs="Arial"/>
        </w:rPr>
        <w:t xml:space="preserve"> the SHPO does not concur with NASA’s determination of </w:t>
      </w:r>
      <w:r w:rsidR="00ED63F1" w:rsidRPr="00125A09">
        <w:rPr>
          <w:rFonts w:ascii="Arial" w:hAnsi="Arial" w:cs="Arial"/>
        </w:rPr>
        <w:t>NRHP-</w:t>
      </w:r>
      <w:r w:rsidR="00141C0E" w:rsidRPr="00125A09">
        <w:rPr>
          <w:rFonts w:ascii="Arial" w:hAnsi="Arial" w:cs="Arial"/>
        </w:rPr>
        <w:t xml:space="preserve">eligibility </w:t>
      </w:r>
      <w:r w:rsidR="00ED63F1" w:rsidRPr="00125A09">
        <w:rPr>
          <w:rFonts w:ascii="Arial" w:hAnsi="Arial" w:cs="Arial"/>
        </w:rPr>
        <w:t xml:space="preserve">for the Burro Flats Archaeological District </w:t>
      </w:r>
      <w:r w:rsidR="00141C0E" w:rsidRPr="00125A09">
        <w:rPr>
          <w:rFonts w:ascii="Arial" w:hAnsi="Arial" w:cs="Arial"/>
        </w:rPr>
        <w:t>and</w:t>
      </w:r>
      <w:r w:rsidR="006C7C84" w:rsidRPr="00125A09">
        <w:rPr>
          <w:rFonts w:ascii="Arial" w:hAnsi="Arial" w:cs="Arial"/>
        </w:rPr>
        <w:t>/or</w:t>
      </w:r>
      <w:r w:rsidR="00141C0E" w:rsidRPr="00125A09">
        <w:rPr>
          <w:rFonts w:ascii="Arial" w:hAnsi="Arial" w:cs="Arial"/>
        </w:rPr>
        <w:t xml:space="preserve"> the Keeper of the NRHP determines that </w:t>
      </w:r>
      <w:r w:rsidR="00FA0F8C" w:rsidRPr="00125A09">
        <w:rPr>
          <w:rFonts w:ascii="Arial" w:hAnsi="Arial" w:cs="Arial"/>
        </w:rPr>
        <w:t>the Burro Flats Archaeological District</w:t>
      </w:r>
      <w:r w:rsidR="00141C0E" w:rsidRPr="00125A09">
        <w:rPr>
          <w:rFonts w:ascii="Arial" w:hAnsi="Arial" w:cs="Arial"/>
        </w:rPr>
        <w:t xml:space="preserve"> is not eligible</w:t>
      </w:r>
      <w:r w:rsidR="001B322B" w:rsidRPr="00125A09">
        <w:rPr>
          <w:rFonts w:ascii="Arial" w:hAnsi="Arial" w:cs="Arial"/>
        </w:rPr>
        <w:t xml:space="preserve"> for </w:t>
      </w:r>
      <w:r w:rsidR="00ED63F1" w:rsidRPr="00125A09">
        <w:rPr>
          <w:rFonts w:ascii="Arial" w:hAnsi="Arial" w:cs="Arial"/>
        </w:rPr>
        <w:t xml:space="preserve">listing on </w:t>
      </w:r>
      <w:r w:rsidR="001B322B" w:rsidRPr="00125A09">
        <w:rPr>
          <w:rFonts w:ascii="Arial" w:hAnsi="Arial" w:cs="Arial"/>
        </w:rPr>
        <w:t>the NRHP</w:t>
      </w:r>
      <w:r w:rsidR="00141C0E" w:rsidRPr="00125A09">
        <w:rPr>
          <w:rFonts w:ascii="Arial" w:hAnsi="Arial" w:cs="Arial"/>
        </w:rPr>
        <w:t xml:space="preserve">, </w:t>
      </w:r>
      <w:r w:rsidR="00601243" w:rsidRPr="00125A09">
        <w:rPr>
          <w:rFonts w:ascii="Arial" w:hAnsi="Arial" w:cs="Arial"/>
        </w:rPr>
        <w:t xml:space="preserve">DOE will not </w:t>
      </w:r>
      <w:r w:rsidR="00CF7A0F">
        <w:rPr>
          <w:rFonts w:ascii="Arial" w:hAnsi="Arial" w:cs="Arial"/>
        </w:rPr>
        <w:t xml:space="preserve">make a separate determination of NRHP-eligibility and will not </w:t>
      </w:r>
      <w:r w:rsidR="00601243" w:rsidRPr="00125A09">
        <w:rPr>
          <w:rFonts w:ascii="Arial" w:hAnsi="Arial" w:cs="Arial"/>
        </w:rPr>
        <w:t>address potential adverse effects to this district.</w:t>
      </w:r>
    </w:p>
    <w:p w14:paraId="30E46DCA" w14:textId="23A159FF" w:rsidR="00782AF6" w:rsidRPr="003B46D1" w:rsidRDefault="0025707D" w:rsidP="003B46D1">
      <w:pPr>
        <w:pStyle w:val="ListParagraph"/>
        <w:numPr>
          <w:ilvl w:val="2"/>
          <w:numId w:val="4"/>
        </w:numPr>
        <w:spacing w:line="240" w:lineRule="auto"/>
        <w:ind w:left="1440"/>
        <w:rPr>
          <w:rFonts w:ascii="Arial" w:hAnsi="Arial" w:cs="Arial"/>
        </w:rPr>
      </w:pPr>
      <w:r>
        <w:rPr>
          <w:rFonts w:ascii="Arial" w:hAnsi="Arial" w:cs="Arial"/>
        </w:rPr>
        <w:t xml:space="preserve">NASA’s </w:t>
      </w:r>
      <w:r w:rsidR="00601243" w:rsidRPr="00DD0E86">
        <w:rPr>
          <w:rFonts w:ascii="Arial" w:hAnsi="Arial" w:cs="Arial"/>
        </w:rPr>
        <w:t xml:space="preserve">SSFL-wide </w:t>
      </w:r>
      <w:r w:rsidR="00D73A88" w:rsidRPr="00DD0E86">
        <w:rPr>
          <w:rFonts w:ascii="Arial" w:hAnsi="Arial" w:cs="Arial"/>
        </w:rPr>
        <w:t xml:space="preserve">Burro Flats </w:t>
      </w:r>
      <w:r w:rsidR="00601243" w:rsidRPr="00DD0E86">
        <w:rPr>
          <w:rFonts w:ascii="Arial" w:hAnsi="Arial" w:cs="Arial"/>
        </w:rPr>
        <w:t xml:space="preserve">TCP: </w:t>
      </w:r>
      <w:r w:rsidR="00B7459B">
        <w:rPr>
          <w:rFonts w:ascii="Arial" w:hAnsi="Arial" w:cs="Arial"/>
        </w:rPr>
        <w:t xml:space="preserve">If the SHPO concurs with NASA’s determination of eligibility that the Burro Flats TCP, </w:t>
      </w:r>
      <w:r w:rsidR="00705CC5" w:rsidRPr="00DD0E86">
        <w:rPr>
          <w:rFonts w:ascii="Arial" w:hAnsi="Arial" w:cs="Arial"/>
        </w:rPr>
        <w:t xml:space="preserve">DOE will </w:t>
      </w:r>
      <w:r w:rsidR="00B7459B">
        <w:rPr>
          <w:rFonts w:ascii="Arial" w:hAnsi="Arial" w:cs="Arial"/>
        </w:rPr>
        <w:t>find this TCP NRHP-eligible. If the SHPO does not concur with NASA’s determination of NRHP-eligibility for the Burro Flats TCP and/or the Keeper of the NRHP determines that the Burro Flats TCP is not eligible for listing on the NRHP, DOE will not make a separate determination of NRHP-eligibility and will not address potential adverse effects to this TCP</w:t>
      </w:r>
      <w:r w:rsidR="00705CC5" w:rsidRPr="00DD0E86">
        <w:rPr>
          <w:rFonts w:ascii="Arial" w:hAnsi="Arial" w:cs="Arial"/>
        </w:rPr>
        <w:t>.</w:t>
      </w:r>
    </w:p>
    <w:p w14:paraId="4654B06E" w14:textId="00064F00" w:rsidR="00DD0E86" w:rsidRDefault="00782AF6" w:rsidP="003B46D1">
      <w:pPr>
        <w:pStyle w:val="ListParagraph"/>
        <w:numPr>
          <w:ilvl w:val="2"/>
          <w:numId w:val="4"/>
        </w:numPr>
        <w:spacing w:line="240" w:lineRule="auto"/>
        <w:ind w:left="1440"/>
        <w:rPr>
          <w:rFonts w:ascii="Arial" w:hAnsi="Arial" w:cs="Arial"/>
        </w:rPr>
      </w:pPr>
      <w:r>
        <w:rPr>
          <w:rFonts w:ascii="Arial" w:hAnsi="Arial" w:cs="Arial"/>
        </w:rPr>
        <w:t xml:space="preserve">If any entities identify any other archaeological district or TCP that overlap with DOE’s APE, DOE will consider the NRHP-eligibility of the property. If DOE determines that the property is eligible for the NRHP, DOE will develop and submit for SHPO concurrence a determination finding NRHP </w:t>
      </w:r>
      <w:r>
        <w:rPr>
          <w:rFonts w:ascii="Arial" w:hAnsi="Arial" w:cs="Arial"/>
        </w:rPr>
        <w:lastRenderedPageBreak/>
        <w:t xml:space="preserve">eligible for the property. As part of developing this determination on NRHP-eligibility, DOE will seek and consider public input. </w:t>
      </w:r>
      <w:r w:rsidRPr="00125A09">
        <w:rPr>
          <w:rFonts w:ascii="Arial" w:hAnsi="Arial" w:cs="Arial"/>
        </w:rPr>
        <w:t>If the SHPO does not agree with DOE’s deter</w:t>
      </w:r>
      <w:r>
        <w:rPr>
          <w:rFonts w:ascii="Arial" w:hAnsi="Arial" w:cs="Arial"/>
        </w:rPr>
        <w:t>mination of eligibility for the</w:t>
      </w:r>
      <w:r w:rsidRPr="00125A09">
        <w:rPr>
          <w:rFonts w:ascii="Arial" w:hAnsi="Arial" w:cs="Arial"/>
        </w:rPr>
        <w:t xml:space="preserve"> property, DOE will seek a determination of eligibility from the Keeper of the NRHP. If the Keeper </w:t>
      </w:r>
      <w:r>
        <w:rPr>
          <w:rFonts w:ascii="Arial" w:hAnsi="Arial" w:cs="Arial"/>
        </w:rPr>
        <w:t>of the NRHP determines that the property</w:t>
      </w:r>
      <w:r w:rsidRPr="00125A09">
        <w:rPr>
          <w:rFonts w:ascii="Arial" w:hAnsi="Arial" w:cs="Arial"/>
        </w:rPr>
        <w:t xml:space="preserve"> is not eligible for listing on the NRHP, DOE will not address potential adverse effects to </w:t>
      </w:r>
      <w:r>
        <w:rPr>
          <w:rFonts w:ascii="Arial" w:hAnsi="Arial" w:cs="Arial"/>
        </w:rPr>
        <w:t>the property</w:t>
      </w:r>
      <w:r w:rsidRPr="00125A09">
        <w:rPr>
          <w:rFonts w:ascii="Arial" w:hAnsi="Arial" w:cs="Arial"/>
        </w:rPr>
        <w:t>.</w:t>
      </w:r>
    </w:p>
    <w:p w14:paraId="3A0141D4" w14:textId="77777777" w:rsidR="0079278F" w:rsidRPr="0079278F" w:rsidRDefault="0079278F" w:rsidP="005A3215">
      <w:pPr>
        <w:pStyle w:val="ListParagraph"/>
        <w:spacing w:line="240" w:lineRule="auto"/>
        <w:rPr>
          <w:rFonts w:ascii="Arial" w:hAnsi="Arial" w:cs="Arial"/>
        </w:rPr>
      </w:pPr>
    </w:p>
    <w:p w14:paraId="5D4741FF" w14:textId="5EBFCB31" w:rsidR="00DD0E86" w:rsidRPr="004529D3" w:rsidRDefault="004529D3" w:rsidP="003B46D1">
      <w:pPr>
        <w:pStyle w:val="ListParagraph"/>
        <w:numPr>
          <w:ilvl w:val="1"/>
          <w:numId w:val="4"/>
        </w:numPr>
        <w:spacing w:line="240" w:lineRule="auto"/>
        <w:ind w:left="900"/>
        <w:rPr>
          <w:rFonts w:ascii="Arial" w:hAnsi="Arial" w:cs="Arial"/>
        </w:rPr>
      </w:pPr>
      <w:r>
        <w:rPr>
          <w:rFonts w:ascii="Arial" w:hAnsi="Arial" w:cs="Arial"/>
        </w:rPr>
        <w:t>Individual Eligibility of</w:t>
      </w:r>
      <w:r w:rsidR="0025316A" w:rsidRPr="004529D3">
        <w:rPr>
          <w:rFonts w:ascii="Arial" w:hAnsi="Arial" w:cs="Arial"/>
        </w:rPr>
        <w:t xml:space="preserve"> Archaeological Sites: </w:t>
      </w:r>
      <w:r w:rsidR="00D72A58" w:rsidRPr="004529D3">
        <w:rPr>
          <w:rFonts w:ascii="Arial" w:hAnsi="Arial" w:cs="Arial"/>
        </w:rPr>
        <w:t xml:space="preserve">If </w:t>
      </w:r>
      <w:r w:rsidR="00B62C6C" w:rsidRPr="004529D3">
        <w:rPr>
          <w:rFonts w:ascii="Arial" w:hAnsi="Arial" w:cs="Arial"/>
        </w:rPr>
        <w:t xml:space="preserve">it is determined that any </w:t>
      </w:r>
      <w:r w:rsidR="00D72A58" w:rsidRPr="004529D3">
        <w:rPr>
          <w:rFonts w:ascii="Arial" w:hAnsi="Arial" w:cs="Arial"/>
        </w:rPr>
        <w:t xml:space="preserve">of the archaeological sites </w:t>
      </w:r>
      <w:r>
        <w:rPr>
          <w:rFonts w:ascii="Arial" w:hAnsi="Arial" w:cs="Arial"/>
        </w:rPr>
        <w:t xml:space="preserve">without SHPO concurrence on individual eligibility </w:t>
      </w:r>
      <w:r w:rsidR="00B62C6C" w:rsidRPr="004529D3">
        <w:rPr>
          <w:rFonts w:ascii="Arial" w:hAnsi="Arial" w:cs="Arial"/>
        </w:rPr>
        <w:t>will</w:t>
      </w:r>
      <w:r w:rsidR="00D72A58" w:rsidRPr="004529D3">
        <w:rPr>
          <w:rFonts w:ascii="Arial" w:hAnsi="Arial" w:cs="Arial"/>
        </w:rPr>
        <w:t xml:space="preserve"> be adversely affected by the </w:t>
      </w:r>
      <w:r w:rsidR="00B62C6C" w:rsidRPr="004529D3">
        <w:rPr>
          <w:rFonts w:ascii="Arial" w:hAnsi="Arial" w:cs="Arial"/>
        </w:rPr>
        <w:t>soil cleanup</w:t>
      </w:r>
      <w:r w:rsidR="00D72A58" w:rsidRPr="004529D3">
        <w:rPr>
          <w:rFonts w:ascii="Arial" w:hAnsi="Arial" w:cs="Arial"/>
        </w:rPr>
        <w:t xml:space="preserve">, </w:t>
      </w:r>
      <w:r w:rsidR="00DD4794" w:rsidRPr="004529D3">
        <w:rPr>
          <w:rFonts w:ascii="Arial" w:hAnsi="Arial" w:cs="Arial"/>
        </w:rPr>
        <w:t xml:space="preserve">and the potentially affected archaeological site(s) </w:t>
      </w:r>
      <w:r w:rsidR="006475A7" w:rsidRPr="004529D3">
        <w:rPr>
          <w:rFonts w:ascii="Arial" w:hAnsi="Arial" w:cs="Arial"/>
        </w:rPr>
        <w:t>is/</w:t>
      </w:r>
      <w:r w:rsidR="00346E9B" w:rsidRPr="004529D3">
        <w:rPr>
          <w:rFonts w:ascii="Arial" w:hAnsi="Arial" w:cs="Arial"/>
        </w:rPr>
        <w:t>are</w:t>
      </w:r>
      <w:r w:rsidR="00267FAD" w:rsidRPr="004529D3">
        <w:rPr>
          <w:rFonts w:ascii="Arial" w:hAnsi="Arial" w:cs="Arial"/>
        </w:rPr>
        <w:t xml:space="preserve"> not </w:t>
      </w:r>
      <w:r>
        <w:rPr>
          <w:rFonts w:ascii="Arial" w:hAnsi="Arial" w:cs="Arial"/>
        </w:rPr>
        <w:t>a contributing element</w:t>
      </w:r>
      <w:r w:rsidR="00267FAD" w:rsidRPr="004529D3">
        <w:rPr>
          <w:rFonts w:ascii="Arial" w:hAnsi="Arial" w:cs="Arial"/>
        </w:rPr>
        <w:t xml:space="preserve"> of an NRHP-eligible archaeological district</w:t>
      </w:r>
      <w:r w:rsidR="00B74A3D" w:rsidRPr="004529D3">
        <w:rPr>
          <w:rFonts w:ascii="Arial" w:hAnsi="Arial" w:cs="Arial"/>
        </w:rPr>
        <w:t xml:space="preserve"> or NRHP-eligible TCP</w:t>
      </w:r>
      <w:r w:rsidR="00267FAD" w:rsidRPr="004529D3">
        <w:rPr>
          <w:rFonts w:ascii="Arial" w:hAnsi="Arial" w:cs="Arial"/>
        </w:rPr>
        <w:t>,</w:t>
      </w:r>
      <w:r w:rsidR="00346E9B" w:rsidRPr="004529D3">
        <w:rPr>
          <w:rFonts w:ascii="Arial" w:hAnsi="Arial" w:cs="Arial"/>
        </w:rPr>
        <w:t xml:space="preserve"> </w:t>
      </w:r>
      <w:r w:rsidR="00602B89" w:rsidRPr="004529D3">
        <w:rPr>
          <w:rFonts w:ascii="Arial" w:hAnsi="Arial" w:cs="Arial"/>
        </w:rPr>
        <w:t>DOE</w:t>
      </w:r>
      <w:r w:rsidR="00D72A58" w:rsidRPr="004529D3">
        <w:rPr>
          <w:rFonts w:ascii="Arial" w:hAnsi="Arial" w:cs="Arial"/>
        </w:rPr>
        <w:t xml:space="preserve"> will make </w:t>
      </w:r>
      <w:r w:rsidR="006475A7" w:rsidRPr="004529D3">
        <w:rPr>
          <w:rFonts w:ascii="Arial" w:hAnsi="Arial" w:cs="Arial"/>
        </w:rPr>
        <w:t xml:space="preserve">individual </w:t>
      </w:r>
      <w:r w:rsidR="00D72A58" w:rsidRPr="004529D3">
        <w:rPr>
          <w:rFonts w:ascii="Arial" w:hAnsi="Arial" w:cs="Arial"/>
        </w:rPr>
        <w:t>determination</w:t>
      </w:r>
      <w:r w:rsidR="006475A7" w:rsidRPr="004529D3">
        <w:rPr>
          <w:rFonts w:ascii="Arial" w:hAnsi="Arial" w:cs="Arial"/>
        </w:rPr>
        <w:t>(</w:t>
      </w:r>
      <w:r w:rsidR="00D72A58" w:rsidRPr="004529D3">
        <w:rPr>
          <w:rFonts w:ascii="Arial" w:hAnsi="Arial" w:cs="Arial"/>
        </w:rPr>
        <w:t>s</w:t>
      </w:r>
      <w:r w:rsidR="006475A7" w:rsidRPr="004529D3">
        <w:rPr>
          <w:rFonts w:ascii="Arial" w:hAnsi="Arial" w:cs="Arial"/>
        </w:rPr>
        <w:t>)</w:t>
      </w:r>
      <w:r w:rsidR="00D72A58" w:rsidRPr="004529D3">
        <w:rPr>
          <w:rFonts w:ascii="Arial" w:hAnsi="Arial" w:cs="Arial"/>
        </w:rPr>
        <w:t xml:space="preserve"> of NRHP-eligibility</w:t>
      </w:r>
      <w:r w:rsidR="002F1241" w:rsidRPr="004529D3">
        <w:rPr>
          <w:rFonts w:ascii="Arial" w:hAnsi="Arial" w:cs="Arial"/>
        </w:rPr>
        <w:t>, submit its determination(s) to the SHPO for concurrence,</w:t>
      </w:r>
      <w:r w:rsidR="00D72A58" w:rsidRPr="004529D3">
        <w:rPr>
          <w:rFonts w:ascii="Arial" w:hAnsi="Arial" w:cs="Arial"/>
        </w:rPr>
        <w:t xml:space="preserve"> and assess adverse effects for the potentially affected archaeological site</w:t>
      </w:r>
      <w:r w:rsidR="00ED63F1" w:rsidRPr="004529D3">
        <w:rPr>
          <w:rFonts w:ascii="Arial" w:hAnsi="Arial" w:cs="Arial"/>
        </w:rPr>
        <w:t>(</w:t>
      </w:r>
      <w:r w:rsidR="00D72A58" w:rsidRPr="004529D3">
        <w:rPr>
          <w:rFonts w:ascii="Arial" w:hAnsi="Arial" w:cs="Arial"/>
        </w:rPr>
        <w:t>s</w:t>
      </w:r>
      <w:r w:rsidR="00ED63F1" w:rsidRPr="004529D3">
        <w:rPr>
          <w:rFonts w:ascii="Arial" w:hAnsi="Arial" w:cs="Arial"/>
        </w:rPr>
        <w:t>)</w:t>
      </w:r>
      <w:r w:rsidR="006475A7" w:rsidRPr="004529D3">
        <w:rPr>
          <w:rFonts w:ascii="Arial" w:hAnsi="Arial" w:cs="Arial"/>
        </w:rPr>
        <w:t xml:space="preserve"> following 36 CFR §800.4 and §800.5</w:t>
      </w:r>
      <w:r w:rsidR="002F1241" w:rsidRPr="004529D3">
        <w:rPr>
          <w:rFonts w:ascii="Arial" w:hAnsi="Arial" w:cs="Arial"/>
        </w:rPr>
        <w:t>, as appropriate</w:t>
      </w:r>
      <w:r w:rsidR="00D72A58" w:rsidRPr="004529D3">
        <w:rPr>
          <w:rFonts w:ascii="Arial" w:hAnsi="Arial" w:cs="Arial"/>
        </w:rPr>
        <w:t xml:space="preserve">. </w:t>
      </w:r>
      <w:r w:rsidR="00B62C6C" w:rsidRPr="004529D3">
        <w:rPr>
          <w:rFonts w:ascii="Arial" w:hAnsi="Arial" w:cs="Arial"/>
        </w:rPr>
        <w:t xml:space="preserve">DOE will address the resolution of adverse effects, as needed, in accordance with Stipulation </w:t>
      </w:r>
      <w:r w:rsidR="00DF0415" w:rsidRPr="004529D3">
        <w:rPr>
          <w:rFonts w:ascii="Arial" w:hAnsi="Arial" w:cs="Arial"/>
        </w:rPr>
        <w:t>VI</w:t>
      </w:r>
      <w:r w:rsidR="00337A61">
        <w:rPr>
          <w:rFonts w:ascii="Arial" w:hAnsi="Arial" w:cs="Arial"/>
        </w:rPr>
        <w:t>I</w:t>
      </w:r>
      <w:r w:rsidR="00B62C6C" w:rsidRPr="004529D3">
        <w:rPr>
          <w:rFonts w:ascii="Arial" w:hAnsi="Arial" w:cs="Arial"/>
        </w:rPr>
        <w:t xml:space="preserve">, </w:t>
      </w:r>
      <w:r w:rsidR="00DF0415" w:rsidRPr="00934D78">
        <w:rPr>
          <w:rFonts w:ascii="Arial" w:hAnsi="Arial" w:cs="Arial"/>
          <w:i/>
        </w:rPr>
        <w:t xml:space="preserve">Soil Cleanup: </w:t>
      </w:r>
      <w:r w:rsidR="0077613D" w:rsidRPr="00934D78">
        <w:rPr>
          <w:rFonts w:ascii="Arial" w:hAnsi="Arial" w:cs="Arial"/>
          <w:i/>
        </w:rPr>
        <w:t>Treatment of Historic Properties</w:t>
      </w:r>
      <w:r w:rsidR="00B62C6C" w:rsidRPr="004529D3">
        <w:rPr>
          <w:rFonts w:ascii="Arial" w:hAnsi="Arial" w:cs="Arial"/>
        </w:rPr>
        <w:t>, below.</w:t>
      </w:r>
      <w:r w:rsidR="00DD0E86" w:rsidRPr="004529D3">
        <w:rPr>
          <w:rFonts w:ascii="Arial" w:hAnsi="Arial" w:cs="Arial"/>
        </w:rPr>
        <w:t xml:space="preserve"> </w:t>
      </w:r>
    </w:p>
    <w:p w14:paraId="11BBC7A1" w14:textId="77777777" w:rsidR="00DD0E86" w:rsidRPr="00DD0E86" w:rsidRDefault="00DD0E86" w:rsidP="005A3215">
      <w:pPr>
        <w:pStyle w:val="ListParagraph"/>
        <w:spacing w:line="240" w:lineRule="auto"/>
        <w:rPr>
          <w:rFonts w:ascii="Arial" w:hAnsi="Arial" w:cs="Arial"/>
        </w:rPr>
      </w:pPr>
    </w:p>
    <w:p w14:paraId="6BE625DB" w14:textId="2414B542" w:rsidR="00D72A58" w:rsidRPr="00DD0E86" w:rsidRDefault="00A7053A" w:rsidP="003B46D1">
      <w:pPr>
        <w:pStyle w:val="ListParagraph"/>
        <w:numPr>
          <w:ilvl w:val="1"/>
          <w:numId w:val="4"/>
        </w:numPr>
        <w:spacing w:line="240" w:lineRule="auto"/>
        <w:ind w:left="900"/>
        <w:rPr>
          <w:rFonts w:ascii="Arial" w:hAnsi="Arial" w:cs="Arial"/>
        </w:rPr>
      </w:pPr>
      <w:r w:rsidRPr="00DD0E86">
        <w:rPr>
          <w:rFonts w:ascii="Arial" w:hAnsi="Arial" w:cs="Arial"/>
        </w:rPr>
        <w:t>DOE</w:t>
      </w:r>
      <w:r w:rsidR="00D72A58" w:rsidRPr="00DD0E86">
        <w:rPr>
          <w:rFonts w:ascii="Arial" w:hAnsi="Arial" w:cs="Arial"/>
        </w:rPr>
        <w:t xml:space="preserve"> will not address </w:t>
      </w:r>
      <w:r w:rsidR="00BE49DE" w:rsidRPr="00DD0E86">
        <w:rPr>
          <w:rFonts w:ascii="Arial" w:hAnsi="Arial" w:cs="Arial"/>
        </w:rPr>
        <w:t xml:space="preserve">through this PA </w:t>
      </w:r>
      <w:r w:rsidR="00D72A58" w:rsidRPr="00DD0E86">
        <w:rPr>
          <w:rFonts w:ascii="Arial" w:hAnsi="Arial" w:cs="Arial"/>
        </w:rPr>
        <w:t xml:space="preserve">potential impacts </w:t>
      </w:r>
      <w:r w:rsidR="003B1033" w:rsidRPr="00DD0E86">
        <w:rPr>
          <w:rFonts w:ascii="Arial" w:hAnsi="Arial" w:cs="Arial"/>
        </w:rPr>
        <w:t xml:space="preserve">to properties that are </w:t>
      </w:r>
      <w:r w:rsidR="00575B03" w:rsidRPr="00DD0E86">
        <w:rPr>
          <w:rFonts w:ascii="Arial" w:hAnsi="Arial" w:cs="Arial"/>
        </w:rPr>
        <w:t xml:space="preserve">not </w:t>
      </w:r>
      <w:r w:rsidR="003B1033" w:rsidRPr="00DD0E86">
        <w:rPr>
          <w:rFonts w:ascii="Arial" w:hAnsi="Arial" w:cs="Arial"/>
        </w:rPr>
        <w:t xml:space="preserve">eligible for </w:t>
      </w:r>
      <w:r w:rsidR="00BE49DE" w:rsidRPr="00DD0E86">
        <w:rPr>
          <w:rFonts w:ascii="Arial" w:hAnsi="Arial" w:cs="Arial"/>
        </w:rPr>
        <w:t xml:space="preserve">listing on </w:t>
      </w:r>
      <w:r w:rsidR="003B1033" w:rsidRPr="00DD0E86">
        <w:rPr>
          <w:rFonts w:ascii="Arial" w:hAnsi="Arial" w:cs="Arial"/>
        </w:rPr>
        <w:t>the NRHP. Moreover, DOE will not address</w:t>
      </w:r>
      <w:r w:rsidR="00BE49DE" w:rsidRPr="00DD0E86">
        <w:rPr>
          <w:rFonts w:ascii="Arial" w:hAnsi="Arial" w:cs="Arial"/>
        </w:rPr>
        <w:t xml:space="preserve"> through this PA</w:t>
      </w:r>
      <w:r w:rsidR="003B1033" w:rsidRPr="00DD0E86">
        <w:rPr>
          <w:rFonts w:ascii="Arial" w:hAnsi="Arial" w:cs="Arial"/>
        </w:rPr>
        <w:t xml:space="preserve"> potential impacts to properties that NASA determines are not eligible for </w:t>
      </w:r>
      <w:r w:rsidR="00BE49DE" w:rsidRPr="00DD0E86">
        <w:rPr>
          <w:rFonts w:ascii="Arial" w:hAnsi="Arial" w:cs="Arial"/>
        </w:rPr>
        <w:t xml:space="preserve">listing on </w:t>
      </w:r>
      <w:r w:rsidR="003B1033" w:rsidRPr="00DD0E86">
        <w:rPr>
          <w:rFonts w:ascii="Arial" w:hAnsi="Arial" w:cs="Arial"/>
        </w:rPr>
        <w:t xml:space="preserve">the NRHP pursuant to </w:t>
      </w:r>
      <w:r w:rsidR="005F0DE7">
        <w:rPr>
          <w:rFonts w:ascii="Arial" w:hAnsi="Arial" w:cs="Arial"/>
        </w:rPr>
        <w:t>its</w:t>
      </w:r>
      <w:r w:rsidR="005F0DE7" w:rsidRPr="00DD0E86">
        <w:rPr>
          <w:rFonts w:ascii="Arial" w:hAnsi="Arial" w:cs="Arial"/>
        </w:rPr>
        <w:t xml:space="preserve"> </w:t>
      </w:r>
      <w:r w:rsidR="00575B03" w:rsidRPr="00DD0E86">
        <w:rPr>
          <w:rFonts w:ascii="Arial" w:hAnsi="Arial" w:cs="Arial"/>
        </w:rPr>
        <w:t>Section 106 process and</w:t>
      </w:r>
      <w:r w:rsidR="003B1033" w:rsidRPr="00DD0E86">
        <w:rPr>
          <w:rFonts w:ascii="Arial" w:hAnsi="Arial" w:cs="Arial"/>
        </w:rPr>
        <w:t xml:space="preserve"> </w:t>
      </w:r>
      <w:r w:rsidR="00575B03" w:rsidRPr="00DD0E86">
        <w:rPr>
          <w:rFonts w:ascii="Arial" w:hAnsi="Arial" w:cs="Arial"/>
        </w:rPr>
        <w:t xml:space="preserve">April 2014 </w:t>
      </w:r>
      <w:r w:rsidR="003B1033" w:rsidRPr="00DD0E86">
        <w:rPr>
          <w:rFonts w:ascii="Arial" w:hAnsi="Arial" w:cs="Arial"/>
        </w:rPr>
        <w:t>PA</w:t>
      </w:r>
      <w:r w:rsidR="00D72A58" w:rsidRPr="00DD0E86">
        <w:rPr>
          <w:rFonts w:ascii="Arial" w:hAnsi="Arial" w:cs="Arial"/>
        </w:rPr>
        <w:t>.</w:t>
      </w:r>
    </w:p>
    <w:p w14:paraId="77472F80" w14:textId="77777777" w:rsidR="006475A7" w:rsidRPr="00125A09" w:rsidRDefault="006475A7" w:rsidP="005A3215">
      <w:pPr>
        <w:pStyle w:val="ListParagraph"/>
        <w:spacing w:line="240" w:lineRule="auto"/>
        <w:ind w:left="1440"/>
        <w:rPr>
          <w:rFonts w:ascii="Arial" w:hAnsi="Arial" w:cs="Arial"/>
        </w:rPr>
      </w:pPr>
    </w:p>
    <w:p w14:paraId="00F645E7" w14:textId="77777777" w:rsidR="00D72A58" w:rsidRPr="00125A09" w:rsidRDefault="00C12114"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 xml:space="preserve">Soil Cleanup: </w:t>
      </w:r>
      <w:r w:rsidR="00FF5BC7">
        <w:rPr>
          <w:rFonts w:ascii="Arial" w:hAnsi="Arial" w:cs="Arial"/>
        </w:rPr>
        <w:t>Assessment of Adverse Effects</w:t>
      </w:r>
    </w:p>
    <w:p w14:paraId="02E460E6" w14:textId="77777777" w:rsidR="00EC0FA5" w:rsidRPr="00125A09" w:rsidRDefault="00EC0FA5" w:rsidP="005A3215">
      <w:pPr>
        <w:pStyle w:val="ListParagraph"/>
        <w:spacing w:line="240" w:lineRule="auto"/>
        <w:ind w:left="1440"/>
        <w:rPr>
          <w:rFonts w:ascii="Arial" w:hAnsi="Arial" w:cs="Arial"/>
        </w:rPr>
      </w:pPr>
    </w:p>
    <w:p w14:paraId="0E6610F4" w14:textId="0829DD4A" w:rsidR="005C60CA" w:rsidRPr="00125A09" w:rsidRDefault="0077613D" w:rsidP="003B46D1">
      <w:pPr>
        <w:pStyle w:val="ListParagraph"/>
        <w:numPr>
          <w:ilvl w:val="1"/>
          <w:numId w:val="4"/>
        </w:numPr>
        <w:spacing w:line="240" w:lineRule="auto"/>
        <w:ind w:left="900"/>
        <w:rPr>
          <w:rFonts w:ascii="Arial" w:hAnsi="Arial" w:cs="Arial"/>
        </w:rPr>
      </w:pPr>
      <w:r>
        <w:rPr>
          <w:rFonts w:ascii="Arial" w:hAnsi="Arial" w:cs="Arial"/>
        </w:rPr>
        <w:t>DOE will, in consultation with the Consulting Parties, make finding</w:t>
      </w:r>
      <w:r w:rsidR="006D43E2">
        <w:rPr>
          <w:rFonts w:ascii="Arial" w:hAnsi="Arial" w:cs="Arial"/>
        </w:rPr>
        <w:t>(</w:t>
      </w:r>
      <w:r>
        <w:rPr>
          <w:rFonts w:ascii="Arial" w:hAnsi="Arial" w:cs="Arial"/>
        </w:rPr>
        <w:t>s</w:t>
      </w:r>
      <w:r w:rsidR="006D43E2">
        <w:rPr>
          <w:rFonts w:ascii="Arial" w:hAnsi="Arial" w:cs="Arial"/>
        </w:rPr>
        <w:t>)</w:t>
      </w:r>
      <w:r>
        <w:rPr>
          <w:rFonts w:ascii="Arial" w:hAnsi="Arial" w:cs="Arial"/>
        </w:rPr>
        <w:t xml:space="preserve"> of effect </w:t>
      </w:r>
      <w:r w:rsidR="00A76B7F">
        <w:rPr>
          <w:rFonts w:ascii="Arial" w:hAnsi="Arial" w:cs="Arial"/>
        </w:rPr>
        <w:t>consistent with 36 CFR § 800.5</w:t>
      </w:r>
      <w:r w:rsidR="006D43E2">
        <w:rPr>
          <w:rFonts w:ascii="Arial" w:hAnsi="Arial" w:cs="Arial"/>
        </w:rPr>
        <w:t xml:space="preserve"> using the following process</w:t>
      </w:r>
      <w:r w:rsidR="00A76B7F">
        <w:rPr>
          <w:rFonts w:ascii="Arial" w:hAnsi="Arial" w:cs="Arial"/>
        </w:rPr>
        <w:t>.</w:t>
      </w:r>
    </w:p>
    <w:p w14:paraId="6EB478CE" w14:textId="35C03F11" w:rsidR="00D14A7E" w:rsidRPr="003B46D1" w:rsidRDefault="006D1ADE" w:rsidP="003B46D1">
      <w:pPr>
        <w:pStyle w:val="ListParagraph"/>
        <w:numPr>
          <w:ilvl w:val="2"/>
          <w:numId w:val="4"/>
        </w:numPr>
        <w:spacing w:line="240" w:lineRule="auto"/>
        <w:ind w:left="1440"/>
        <w:rPr>
          <w:rFonts w:ascii="Arial" w:hAnsi="Arial" w:cs="Arial"/>
        </w:rPr>
      </w:pPr>
      <w:r>
        <w:rPr>
          <w:rFonts w:ascii="Arial" w:hAnsi="Arial" w:cs="Arial"/>
        </w:rPr>
        <w:t xml:space="preserve">DOE will integrate its assessment of adverse effects with development of its SRAIP(s) because the SRAIP(s) will determine the full extent and locations of the soil removal or result in conditions </w:t>
      </w:r>
      <w:r w:rsidR="00DE42A2">
        <w:rPr>
          <w:rFonts w:ascii="Arial" w:hAnsi="Arial" w:cs="Arial"/>
        </w:rPr>
        <w:t>that avoid adverse effects under 36 CFR §800.5(b).</w:t>
      </w:r>
      <w:r>
        <w:rPr>
          <w:rFonts w:ascii="Arial" w:hAnsi="Arial" w:cs="Arial"/>
        </w:rPr>
        <w:t xml:space="preserve"> </w:t>
      </w:r>
    </w:p>
    <w:p w14:paraId="1C8B68E1" w14:textId="5C5C3801" w:rsidR="005C60CA" w:rsidRPr="00125A09" w:rsidRDefault="00A45DC0" w:rsidP="003B46D1">
      <w:pPr>
        <w:pStyle w:val="ListParagraph"/>
        <w:numPr>
          <w:ilvl w:val="2"/>
          <w:numId w:val="4"/>
        </w:numPr>
        <w:spacing w:line="240" w:lineRule="auto"/>
        <w:ind w:left="1440"/>
        <w:rPr>
          <w:rFonts w:ascii="Arial" w:hAnsi="Arial" w:cs="Arial"/>
        </w:rPr>
      </w:pPr>
      <w:r w:rsidRPr="004902B9">
        <w:rPr>
          <w:rFonts w:ascii="Arial" w:hAnsi="Arial" w:cs="Arial"/>
        </w:rPr>
        <w:t>E</w:t>
      </w:r>
      <w:r w:rsidR="0007432F" w:rsidRPr="004902B9">
        <w:rPr>
          <w:rFonts w:ascii="Arial" w:hAnsi="Arial" w:cs="Arial"/>
        </w:rPr>
        <w:t xml:space="preserve">xcept as provided </w:t>
      </w:r>
      <w:r w:rsidR="0068088D" w:rsidRPr="004902B9">
        <w:rPr>
          <w:rFonts w:ascii="Arial" w:hAnsi="Arial" w:cs="Arial"/>
        </w:rPr>
        <w:t>in paragraph</w:t>
      </w:r>
      <w:r w:rsidR="0068088D" w:rsidRPr="00125A09">
        <w:rPr>
          <w:rFonts w:ascii="Arial" w:hAnsi="Arial" w:cs="Arial"/>
        </w:rPr>
        <w:t xml:space="preserve"> </w:t>
      </w:r>
      <w:r w:rsidR="008E2EFC">
        <w:rPr>
          <w:rFonts w:ascii="Arial" w:hAnsi="Arial" w:cs="Arial"/>
        </w:rPr>
        <w:t>c</w:t>
      </w:r>
      <w:r w:rsidR="0068088D" w:rsidRPr="00125A09">
        <w:rPr>
          <w:rFonts w:ascii="Arial" w:hAnsi="Arial" w:cs="Arial"/>
        </w:rPr>
        <w:t xml:space="preserve"> </w:t>
      </w:r>
      <w:r w:rsidR="0007432F" w:rsidRPr="00125A09">
        <w:rPr>
          <w:rFonts w:ascii="Arial" w:hAnsi="Arial" w:cs="Arial"/>
        </w:rPr>
        <w:t xml:space="preserve">below, </w:t>
      </w:r>
      <w:r w:rsidR="006C7C84" w:rsidRPr="00125A09">
        <w:rPr>
          <w:rFonts w:ascii="Arial" w:hAnsi="Arial" w:cs="Arial"/>
        </w:rPr>
        <w:t xml:space="preserve">DOE commits to seek </w:t>
      </w:r>
      <w:r w:rsidR="00FC602E" w:rsidRPr="00125A09">
        <w:rPr>
          <w:rFonts w:ascii="Arial" w:hAnsi="Arial" w:cs="Arial"/>
        </w:rPr>
        <w:t xml:space="preserve">exemptions </w:t>
      </w:r>
      <w:r w:rsidR="006C7C84" w:rsidRPr="00125A09">
        <w:rPr>
          <w:rFonts w:ascii="Arial" w:hAnsi="Arial" w:cs="Arial"/>
        </w:rPr>
        <w:t>for</w:t>
      </w:r>
      <w:r w:rsidR="0068088D" w:rsidRPr="00125A09">
        <w:rPr>
          <w:rFonts w:ascii="Arial" w:hAnsi="Arial" w:cs="Arial"/>
        </w:rPr>
        <w:t xml:space="preserve"> </w:t>
      </w:r>
      <w:r w:rsidR="006C7C84" w:rsidRPr="00125A09">
        <w:rPr>
          <w:rFonts w:ascii="Arial" w:hAnsi="Arial" w:cs="Arial"/>
        </w:rPr>
        <w:t xml:space="preserve">historic properties </w:t>
      </w:r>
      <w:r w:rsidR="00DE42A2">
        <w:rPr>
          <w:rFonts w:ascii="Arial" w:hAnsi="Arial" w:cs="Arial"/>
        </w:rPr>
        <w:t xml:space="preserve">(i.e., those properties determined eligible for listing through Stipulation </w:t>
      </w:r>
      <w:r w:rsidR="00793B21">
        <w:rPr>
          <w:rFonts w:ascii="Arial" w:hAnsi="Arial" w:cs="Arial"/>
        </w:rPr>
        <w:t>VI</w:t>
      </w:r>
      <w:r w:rsidR="00DE42A2">
        <w:rPr>
          <w:rFonts w:ascii="Arial" w:hAnsi="Arial" w:cs="Arial"/>
        </w:rPr>
        <w:t xml:space="preserve">, </w:t>
      </w:r>
      <w:r w:rsidR="00793B21">
        <w:rPr>
          <w:rFonts w:ascii="Arial" w:hAnsi="Arial" w:cs="Arial"/>
          <w:i/>
        </w:rPr>
        <w:t>Soil Cleanup: Identification and Evaluation</w:t>
      </w:r>
      <w:r w:rsidR="004902B9" w:rsidRPr="004902B9">
        <w:rPr>
          <w:rFonts w:ascii="Arial" w:hAnsi="Arial" w:cs="Arial"/>
        </w:rPr>
        <w:t>)</w:t>
      </w:r>
      <w:r w:rsidR="00DE42A2">
        <w:rPr>
          <w:rFonts w:ascii="Arial" w:hAnsi="Arial" w:cs="Arial"/>
        </w:rPr>
        <w:t xml:space="preserve"> in DOE’s APE </w:t>
      </w:r>
      <w:r w:rsidR="00C81DCC" w:rsidRPr="00125A09">
        <w:rPr>
          <w:rFonts w:ascii="Arial" w:hAnsi="Arial" w:cs="Arial"/>
        </w:rPr>
        <w:t>in the SRAIP</w:t>
      </w:r>
      <w:r w:rsidR="007414CB" w:rsidRPr="00125A09">
        <w:rPr>
          <w:rFonts w:ascii="Arial" w:hAnsi="Arial" w:cs="Arial"/>
        </w:rPr>
        <w:t>(s)</w:t>
      </w:r>
      <w:r w:rsidR="00C81DCC" w:rsidRPr="00125A09">
        <w:rPr>
          <w:rFonts w:ascii="Arial" w:hAnsi="Arial" w:cs="Arial"/>
        </w:rPr>
        <w:t xml:space="preserve"> </w:t>
      </w:r>
      <w:r w:rsidR="0007432F" w:rsidRPr="00125A09">
        <w:rPr>
          <w:rFonts w:ascii="Arial" w:hAnsi="Arial" w:cs="Arial"/>
        </w:rPr>
        <w:t xml:space="preserve">submitted to DTSC for its approval pursuant to the Native Americans Artifacts </w:t>
      </w:r>
      <w:r w:rsidR="00FC602E" w:rsidRPr="00125A09">
        <w:rPr>
          <w:rFonts w:ascii="Arial" w:hAnsi="Arial" w:cs="Arial"/>
        </w:rPr>
        <w:t>exemptions clause.</w:t>
      </w:r>
      <w:r w:rsidR="006C7C84" w:rsidRPr="00125A09">
        <w:rPr>
          <w:rFonts w:ascii="Arial" w:hAnsi="Arial" w:cs="Arial"/>
        </w:rPr>
        <w:t xml:space="preserve"> </w:t>
      </w:r>
    </w:p>
    <w:p w14:paraId="2B4344E6" w14:textId="76F02DAF" w:rsidR="0007432F" w:rsidRPr="00125A09" w:rsidRDefault="0007432F" w:rsidP="00697185">
      <w:pPr>
        <w:pStyle w:val="ListParagraph"/>
        <w:numPr>
          <w:ilvl w:val="3"/>
          <w:numId w:val="4"/>
        </w:numPr>
        <w:spacing w:line="240" w:lineRule="auto"/>
        <w:ind w:left="1980"/>
        <w:rPr>
          <w:rFonts w:ascii="Arial" w:hAnsi="Arial" w:cs="Arial"/>
        </w:rPr>
      </w:pPr>
      <w:r w:rsidRPr="00125A09">
        <w:rPr>
          <w:rFonts w:ascii="Arial" w:hAnsi="Arial" w:cs="Arial"/>
        </w:rPr>
        <w:t xml:space="preserve">DOE will consult with the Consulting Parties about proposed </w:t>
      </w:r>
      <w:r w:rsidR="00FC602E" w:rsidRPr="00125A09">
        <w:rPr>
          <w:rFonts w:ascii="Arial" w:hAnsi="Arial" w:cs="Arial"/>
        </w:rPr>
        <w:t xml:space="preserve">exemptions </w:t>
      </w:r>
      <w:r w:rsidR="00B263BF" w:rsidRPr="00125A09">
        <w:rPr>
          <w:rFonts w:ascii="Arial" w:hAnsi="Arial" w:cs="Arial"/>
        </w:rPr>
        <w:t>and consider all Consulting Party concerns before finalizing the SRAIP</w:t>
      </w:r>
      <w:r w:rsidR="0022016E" w:rsidRPr="00125A09">
        <w:rPr>
          <w:rFonts w:ascii="Arial" w:hAnsi="Arial" w:cs="Arial"/>
        </w:rPr>
        <w:t>(s)</w:t>
      </w:r>
      <w:r w:rsidR="00C81DCC" w:rsidRPr="00125A09">
        <w:rPr>
          <w:rFonts w:ascii="Arial" w:hAnsi="Arial" w:cs="Arial"/>
        </w:rPr>
        <w:t xml:space="preserve"> for submission</w:t>
      </w:r>
      <w:r w:rsidR="00B263BF" w:rsidRPr="00125A09">
        <w:rPr>
          <w:rFonts w:ascii="Arial" w:hAnsi="Arial" w:cs="Arial"/>
        </w:rPr>
        <w:t>.</w:t>
      </w:r>
      <w:r w:rsidRPr="00125A09">
        <w:rPr>
          <w:rFonts w:ascii="Arial" w:hAnsi="Arial" w:cs="Arial"/>
        </w:rPr>
        <w:t xml:space="preserve"> </w:t>
      </w:r>
      <w:r w:rsidR="00B263BF" w:rsidRPr="00125A09">
        <w:rPr>
          <w:rFonts w:ascii="Arial" w:hAnsi="Arial" w:cs="Arial"/>
        </w:rPr>
        <w:t xml:space="preserve">This includes consultation about the scope of any </w:t>
      </w:r>
      <w:r w:rsidR="00FC602E" w:rsidRPr="00125A09">
        <w:rPr>
          <w:rFonts w:ascii="Arial" w:hAnsi="Arial" w:cs="Arial"/>
        </w:rPr>
        <w:t xml:space="preserve">exemption </w:t>
      </w:r>
      <w:r w:rsidR="00B263BF" w:rsidRPr="00125A09">
        <w:rPr>
          <w:rFonts w:ascii="Arial" w:hAnsi="Arial" w:cs="Arial"/>
        </w:rPr>
        <w:t>that DOE would seek in the SRAIP</w:t>
      </w:r>
      <w:r w:rsidR="0022016E" w:rsidRPr="00125A09">
        <w:rPr>
          <w:rFonts w:ascii="Arial" w:hAnsi="Arial" w:cs="Arial"/>
        </w:rPr>
        <w:t>(s)</w:t>
      </w:r>
      <w:r w:rsidR="00B263BF" w:rsidRPr="00125A09">
        <w:rPr>
          <w:rFonts w:ascii="Arial" w:hAnsi="Arial" w:cs="Arial"/>
        </w:rPr>
        <w:t xml:space="preserve"> for a</w:t>
      </w:r>
      <w:r w:rsidR="00BD5842" w:rsidRPr="00125A09">
        <w:rPr>
          <w:rFonts w:ascii="Arial" w:hAnsi="Arial" w:cs="Arial"/>
        </w:rPr>
        <w:t>n</w:t>
      </w:r>
      <w:r w:rsidR="00B263BF" w:rsidRPr="00125A09">
        <w:rPr>
          <w:rFonts w:ascii="Arial" w:hAnsi="Arial" w:cs="Arial"/>
        </w:rPr>
        <w:t xml:space="preserve"> </w:t>
      </w:r>
      <w:r w:rsidR="00BD5842" w:rsidRPr="00125A09">
        <w:rPr>
          <w:rFonts w:ascii="Arial" w:hAnsi="Arial" w:cs="Arial"/>
        </w:rPr>
        <w:t xml:space="preserve">NRHP-eligible </w:t>
      </w:r>
      <w:r w:rsidR="00C81DCC" w:rsidRPr="00125A09">
        <w:rPr>
          <w:rFonts w:ascii="Arial" w:hAnsi="Arial" w:cs="Arial"/>
        </w:rPr>
        <w:t>TCP</w:t>
      </w:r>
      <w:r w:rsidR="00BD5842" w:rsidRPr="00125A09">
        <w:rPr>
          <w:rFonts w:ascii="Arial" w:hAnsi="Arial" w:cs="Arial"/>
        </w:rPr>
        <w:t xml:space="preserve"> or archaeological district</w:t>
      </w:r>
      <w:r w:rsidR="00B263BF" w:rsidRPr="00125A09">
        <w:rPr>
          <w:rFonts w:ascii="Arial" w:hAnsi="Arial" w:cs="Arial"/>
        </w:rPr>
        <w:t xml:space="preserve">. </w:t>
      </w:r>
    </w:p>
    <w:p w14:paraId="4EB6F821" w14:textId="77777777" w:rsidR="0073334F" w:rsidRPr="009536ED" w:rsidRDefault="00B263BF" w:rsidP="00697185">
      <w:pPr>
        <w:pStyle w:val="ListParagraph"/>
        <w:numPr>
          <w:ilvl w:val="3"/>
          <w:numId w:val="4"/>
        </w:numPr>
        <w:spacing w:line="240" w:lineRule="auto"/>
        <w:ind w:left="1980"/>
        <w:rPr>
          <w:rFonts w:ascii="Arial" w:hAnsi="Arial" w:cs="Arial"/>
        </w:rPr>
      </w:pPr>
      <w:r w:rsidRPr="009536ED">
        <w:rPr>
          <w:rFonts w:ascii="Arial" w:hAnsi="Arial" w:cs="Arial"/>
        </w:rPr>
        <w:t xml:space="preserve">DOE will seek public comment on the proposed </w:t>
      </w:r>
      <w:r w:rsidR="00FC602E" w:rsidRPr="009536ED">
        <w:rPr>
          <w:rFonts w:ascii="Arial" w:hAnsi="Arial" w:cs="Arial"/>
        </w:rPr>
        <w:t xml:space="preserve">exemptions </w:t>
      </w:r>
      <w:r w:rsidRPr="009536ED">
        <w:rPr>
          <w:rFonts w:ascii="Arial" w:hAnsi="Arial" w:cs="Arial"/>
        </w:rPr>
        <w:t xml:space="preserve">and consider the views of the public before </w:t>
      </w:r>
      <w:r w:rsidR="00A45DC0" w:rsidRPr="009536ED">
        <w:rPr>
          <w:rFonts w:ascii="Arial" w:hAnsi="Arial" w:cs="Arial"/>
        </w:rPr>
        <w:t>finalizing the SRAIP</w:t>
      </w:r>
      <w:r w:rsidR="0022016E" w:rsidRPr="009536ED">
        <w:rPr>
          <w:rFonts w:ascii="Arial" w:hAnsi="Arial" w:cs="Arial"/>
        </w:rPr>
        <w:t>(s)</w:t>
      </w:r>
      <w:r w:rsidR="00C81DCC" w:rsidRPr="009536ED">
        <w:rPr>
          <w:rFonts w:ascii="Arial" w:hAnsi="Arial" w:cs="Arial"/>
        </w:rPr>
        <w:t xml:space="preserve"> </w:t>
      </w:r>
      <w:r w:rsidRPr="009536ED">
        <w:rPr>
          <w:rFonts w:ascii="Arial" w:hAnsi="Arial" w:cs="Arial"/>
        </w:rPr>
        <w:t xml:space="preserve">for </w:t>
      </w:r>
      <w:r w:rsidR="009511C6" w:rsidRPr="009536ED">
        <w:rPr>
          <w:rFonts w:ascii="Arial" w:hAnsi="Arial" w:cs="Arial"/>
        </w:rPr>
        <w:t>submission</w:t>
      </w:r>
      <w:r w:rsidR="00FC602E" w:rsidRPr="009536ED">
        <w:rPr>
          <w:rFonts w:ascii="Arial" w:hAnsi="Arial" w:cs="Arial"/>
        </w:rPr>
        <w:t xml:space="preserve"> to DTSC</w:t>
      </w:r>
      <w:r w:rsidRPr="009536ED">
        <w:rPr>
          <w:rFonts w:ascii="Arial" w:hAnsi="Arial" w:cs="Arial"/>
        </w:rPr>
        <w:t>.</w:t>
      </w:r>
    </w:p>
    <w:p w14:paraId="032F2388" w14:textId="6243A690" w:rsidR="009536ED" w:rsidRPr="00697185" w:rsidRDefault="009536ED" w:rsidP="005A3215">
      <w:pPr>
        <w:pStyle w:val="ListParagraph"/>
        <w:numPr>
          <w:ilvl w:val="3"/>
          <w:numId w:val="4"/>
        </w:numPr>
        <w:spacing w:line="240" w:lineRule="auto"/>
        <w:ind w:left="1980"/>
        <w:rPr>
          <w:rFonts w:ascii="Arial" w:hAnsi="Arial" w:cs="Arial"/>
        </w:rPr>
      </w:pPr>
      <w:r>
        <w:rPr>
          <w:rFonts w:ascii="Arial" w:hAnsi="Arial" w:cs="Arial"/>
        </w:rPr>
        <w:lastRenderedPageBreak/>
        <w:t xml:space="preserve">If the NRHP-eligibility of any property </w:t>
      </w:r>
      <w:r w:rsidR="00CA3EFD">
        <w:rPr>
          <w:rFonts w:ascii="Arial" w:hAnsi="Arial" w:cs="Arial"/>
        </w:rPr>
        <w:t>identified through Stipulation</w:t>
      </w:r>
      <w:r w:rsidR="007A446C">
        <w:rPr>
          <w:rFonts w:ascii="Arial" w:hAnsi="Arial" w:cs="Arial"/>
        </w:rPr>
        <w:t xml:space="preserve"> </w:t>
      </w:r>
      <w:r w:rsidR="00B0178A">
        <w:rPr>
          <w:rFonts w:ascii="Arial" w:hAnsi="Arial" w:cs="Arial"/>
        </w:rPr>
        <w:t>VI</w:t>
      </w:r>
      <w:r w:rsidR="00CA3EFD">
        <w:rPr>
          <w:rFonts w:ascii="Arial" w:hAnsi="Arial" w:cs="Arial"/>
        </w:rPr>
        <w:t xml:space="preserve">, </w:t>
      </w:r>
      <w:r w:rsidR="00793B21">
        <w:rPr>
          <w:rFonts w:ascii="Arial" w:hAnsi="Arial" w:cs="Arial"/>
          <w:i/>
        </w:rPr>
        <w:t>Soil Cleanup: Identification and Evaluation</w:t>
      </w:r>
      <w:r>
        <w:rPr>
          <w:rFonts w:ascii="Arial" w:hAnsi="Arial" w:cs="Arial"/>
        </w:rPr>
        <w:t xml:space="preserve">, is not settled before DOE submits the SRAIP to DTSC, DOE will consult with </w:t>
      </w:r>
      <w:r w:rsidR="00FE2E06">
        <w:rPr>
          <w:rFonts w:ascii="Arial" w:hAnsi="Arial" w:cs="Arial"/>
        </w:rPr>
        <w:t xml:space="preserve">the </w:t>
      </w:r>
      <w:r>
        <w:rPr>
          <w:rFonts w:ascii="Arial" w:hAnsi="Arial" w:cs="Arial"/>
        </w:rPr>
        <w:t xml:space="preserve">Consulting Parties to determine whether to propose such property for exemption in the SRAIP. </w:t>
      </w:r>
    </w:p>
    <w:p w14:paraId="4272CAAF" w14:textId="6EE6CCEB" w:rsidR="009536ED" w:rsidRPr="009536ED" w:rsidRDefault="00375539" w:rsidP="00697185">
      <w:pPr>
        <w:pStyle w:val="ListParagraph"/>
        <w:numPr>
          <w:ilvl w:val="3"/>
          <w:numId w:val="4"/>
        </w:numPr>
        <w:spacing w:line="240" w:lineRule="auto"/>
        <w:ind w:left="1980"/>
        <w:rPr>
          <w:rFonts w:ascii="Arial" w:hAnsi="Arial" w:cs="Arial"/>
        </w:rPr>
      </w:pPr>
      <w:r>
        <w:rPr>
          <w:rFonts w:ascii="Arial" w:hAnsi="Arial" w:cs="Arial"/>
        </w:rPr>
        <w:t>For purposes of the SRAIP, i</w:t>
      </w:r>
      <w:r w:rsidR="009536ED">
        <w:rPr>
          <w:rFonts w:ascii="Arial" w:hAnsi="Arial" w:cs="Arial"/>
        </w:rPr>
        <w:t xml:space="preserve">f </w:t>
      </w:r>
      <w:r>
        <w:rPr>
          <w:rFonts w:ascii="Arial" w:hAnsi="Arial" w:cs="Arial"/>
        </w:rPr>
        <w:t xml:space="preserve">an </w:t>
      </w:r>
      <w:r w:rsidR="00911580">
        <w:rPr>
          <w:rFonts w:ascii="Arial" w:hAnsi="Arial" w:cs="Arial"/>
        </w:rPr>
        <w:t>archaeological site</w:t>
      </w:r>
      <w:r>
        <w:rPr>
          <w:rFonts w:ascii="Arial" w:hAnsi="Arial" w:cs="Arial"/>
        </w:rPr>
        <w:t xml:space="preserve"> is </w:t>
      </w:r>
      <w:r w:rsidR="00911580">
        <w:rPr>
          <w:rFonts w:ascii="Arial" w:hAnsi="Arial" w:cs="Arial"/>
        </w:rPr>
        <w:t xml:space="preserve">a contributing element of an NRHP-eligible </w:t>
      </w:r>
      <w:r>
        <w:rPr>
          <w:rFonts w:ascii="Arial" w:hAnsi="Arial" w:cs="Arial"/>
        </w:rPr>
        <w:t xml:space="preserve">archaeological district or TCP, DOE, in consultation with the Consulting Parties, may propose that </w:t>
      </w:r>
      <w:r w:rsidR="00911580">
        <w:rPr>
          <w:rFonts w:ascii="Arial" w:hAnsi="Arial" w:cs="Arial"/>
        </w:rPr>
        <w:t>archaeological site</w:t>
      </w:r>
      <w:r>
        <w:rPr>
          <w:rFonts w:ascii="Arial" w:hAnsi="Arial" w:cs="Arial"/>
        </w:rPr>
        <w:t xml:space="preserve"> for exemption in the SRAIP </w:t>
      </w:r>
      <w:r w:rsidR="00911580">
        <w:rPr>
          <w:rFonts w:ascii="Arial" w:hAnsi="Arial" w:cs="Arial"/>
        </w:rPr>
        <w:t>without SHPO concurrence on individual site eligibility and whether or not the entire district or TCP is proposed for exemption</w:t>
      </w:r>
      <w:r>
        <w:rPr>
          <w:rFonts w:ascii="Arial" w:hAnsi="Arial" w:cs="Arial"/>
        </w:rPr>
        <w:t>.</w:t>
      </w:r>
      <w:r w:rsidR="009536ED">
        <w:rPr>
          <w:rFonts w:ascii="Arial" w:hAnsi="Arial" w:cs="Arial"/>
        </w:rPr>
        <w:t xml:space="preserve"> </w:t>
      </w:r>
    </w:p>
    <w:p w14:paraId="48D670D8" w14:textId="66D65F9B" w:rsidR="009E0D7D" w:rsidRPr="00697185" w:rsidRDefault="009536ED" w:rsidP="007A446C">
      <w:pPr>
        <w:pStyle w:val="ListParagraph"/>
        <w:numPr>
          <w:ilvl w:val="3"/>
          <w:numId w:val="4"/>
        </w:numPr>
        <w:spacing w:line="240" w:lineRule="auto"/>
        <w:ind w:left="1980"/>
        <w:rPr>
          <w:rFonts w:ascii="Arial" w:hAnsi="Arial" w:cs="Arial"/>
        </w:rPr>
      </w:pPr>
      <w:r>
        <w:rPr>
          <w:rFonts w:ascii="Arial" w:hAnsi="Arial" w:cs="Arial"/>
        </w:rPr>
        <w:t xml:space="preserve">If </w:t>
      </w:r>
      <w:r w:rsidR="00C81DCC" w:rsidRPr="00125A09">
        <w:rPr>
          <w:rFonts w:ascii="Arial" w:hAnsi="Arial" w:cs="Arial"/>
        </w:rPr>
        <w:t>additional</w:t>
      </w:r>
      <w:r w:rsidR="00B263BF" w:rsidRPr="00125A09">
        <w:rPr>
          <w:rFonts w:ascii="Arial" w:hAnsi="Arial" w:cs="Arial"/>
        </w:rPr>
        <w:t xml:space="preserve"> historic properties </w:t>
      </w:r>
      <w:r w:rsidR="00C81DCC" w:rsidRPr="00125A09">
        <w:rPr>
          <w:rFonts w:ascii="Arial" w:hAnsi="Arial" w:cs="Arial"/>
        </w:rPr>
        <w:t>are identified</w:t>
      </w:r>
      <w:r w:rsidR="002A26E0" w:rsidRPr="00125A09">
        <w:rPr>
          <w:rFonts w:ascii="Arial" w:hAnsi="Arial" w:cs="Arial"/>
        </w:rPr>
        <w:t xml:space="preserve"> </w:t>
      </w:r>
      <w:r w:rsidR="00B263BF" w:rsidRPr="00125A09">
        <w:rPr>
          <w:rFonts w:ascii="Arial" w:hAnsi="Arial" w:cs="Arial"/>
        </w:rPr>
        <w:t xml:space="preserve">that could be affected by DOE’s soil </w:t>
      </w:r>
      <w:r w:rsidR="00FC602E" w:rsidRPr="00125A09">
        <w:rPr>
          <w:rFonts w:ascii="Arial" w:hAnsi="Arial" w:cs="Arial"/>
        </w:rPr>
        <w:t xml:space="preserve">cleanup </w:t>
      </w:r>
      <w:r w:rsidR="00C81DCC" w:rsidRPr="00125A09">
        <w:rPr>
          <w:rFonts w:ascii="Arial" w:hAnsi="Arial" w:cs="Arial"/>
        </w:rPr>
        <w:t>after DOE submits the SRAIP</w:t>
      </w:r>
      <w:r w:rsidR="0022016E" w:rsidRPr="00125A09">
        <w:rPr>
          <w:rFonts w:ascii="Arial" w:hAnsi="Arial" w:cs="Arial"/>
        </w:rPr>
        <w:t>(s)</w:t>
      </w:r>
      <w:r w:rsidR="00C81DCC" w:rsidRPr="00125A09">
        <w:rPr>
          <w:rFonts w:ascii="Arial" w:hAnsi="Arial" w:cs="Arial"/>
        </w:rPr>
        <w:t xml:space="preserve"> </w:t>
      </w:r>
      <w:r w:rsidR="00B263BF" w:rsidRPr="00125A09">
        <w:rPr>
          <w:rFonts w:ascii="Arial" w:hAnsi="Arial" w:cs="Arial"/>
        </w:rPr>
        <w:t>to DTSC for approval, DOE will consult with the Consulting Parties about those historic properties</w:t>
      </w:r>
      <w:r w:rsidR="00FC602E" w:rsidRPr="00125A09">
        <w:rPr>
          <w:rFonts w:ascii="Arial" w:hAnsi="Arial" w:cs="Arial"/>
        </w:rPr>
        <w:t>. As appropriate, DOE</w:t>
      </w:r>
      <w:r w:rsidR="00B263BF" w:rsidRPr="00125A09">
        <w:rPr>
          <w:rFonts w:ascii="Arial" w:hAnsi="Arial" w:cs="Arial"/>
        </w:rPr>
        <w:t xml:space="preserve"> further commits to approach DTSC about applying the Native American Artifacts </w:t>
      </w:r>
      <w:r w:rsidR="00FC602E" w:rsidRPr="00125A09">
        <w:rPr>
          <w:rFonts w:ascii="Arial" w:hAnsi="Arial" w:cs="Arial"/>
        </w:rPr>
        <w:t>exemptions</w:t>
      </w:r>
      <w:r w:rsidR="00B263BF" w:rsidRPr="00125A09">
        <w:rPr>
          <w:rFonts w:ascii="Arial" w:hAnsi="Arial" w:cs="Arial"/>
        </w:rPr>
        <w:t xml:space="preserve"> clause to those </w:t>
      </w:r>
      <w:r w:rsidR="00FC602E" w:rsidRPr="00125A09">
        <w:rPr>
          <w:rFonts w:ascii="Arial" w:hAnsi="Arial" w:cs="Arial"/>
        </w:rPr>
        <w:t xml:space="preserve">newly-identified </w:t>
      </w:r>
      <w:r w:rsidR="00B263BF" w:rsidRPr="00125A09">
        <w:rPr>
          <w:rFonts w:ascii="Arial" w:hAnsi="Arial" w:cs="Arial"/>
        </w:rPr>
        <w:t>historic properties.</w:t>
      </w:r>
    </w:p>
    <w:p w14:paraId="65B3F412" w14:textId="77777777" w:rsidR="00CA3EFD" w:rsidRDefault="00062045" w:rsidP="00697185">
      <w:pPr>
        <w:pStyle w:val="ListParagraph"/>
        <w:numPr>
          <w:ilvl w:val="2"/>
          <w:numId w:val="4"/>
        </w:numPr>
        <w:spacing w:line="240" w:lineRule="auto"/>
        <w:ind w:left="1440"/>
        <w:rPr>
          <w:rFonts w:ascii="Arial" w:hAnsi="Arial" w:cs="Arial"/>
        </w:rPr>
      </w:pPr>
      <w:r>
        <w:rPr>
          <w:rFonts w:ascii="Arial" w:hAnsi="Arial" w:cs="Arial"/>
        </w:rPr>
        <w:t xml:space="preserve">Based on the DTSC-approved SRAIP, DOE will </w:t>
      </w:r>
      <w:r w:rsidR="00CA3EFD">
        <w:rPr>
          <w:rFonts w:ascii="Arial" w:hAnsi="Arial" w:cs="Arial"/>
        </w:rPr>
        <w:t>proceed with the assessment of adverse effects.</w:t>
      </w:r>
    </w:p>
    <w:p w14:paraId="43A73C11" w14:textId="77777777" w:rsidR="00CA3EFD" w:rsidRDefault="00CA3EFD" w:rsidP="00697185">
      <w:pPr>
        <w:pStyle w:val="ListParagraph"/>
        <w:numPr>
          <w:ilvl w:val="3"/>
          <w:numId w:val="4"/>
        </w:numPr>
        <w:spacing w:line="240" w:lineRule="auto"/>
        <w:ind w:left="1980"/>
        <w:rPr>
          <w:rFonts w:ascii="Arial" w:hAnsi="Arial" w:cs="Arial"/>
        </w:rPr>
      </w:pPr>
      <w:r>
        <w:rPr>
          <w:rFonts w:ascii="Arial" w:hAnsi="Arial" w:cs="Arial"/>
        </w:rPr>
        <w:t>DOE will apply the criteria of adverse effect to all historic properties in the APE that will be affected by the Undertaking pursuant to 36 CFR §800.5(a).</w:t>
      </w:r>
    </w:p>
    <w:p w14:paraId="01B836BD" w14:textId="77777777" w:rsidR="00CA3EFD" w:rsidRDefault="00CA3EFD" w:rsidP="00697185">
      <w:pPr>
        <w:pStyle w:val="ListParagraph"/>
        <w:numPr>
          <w:ilvl w:val="3"/>
          <w:numId w:val="4"/>
        </w:numPr>
        <w:spacing w:line="240" w:lineRule="auto"/>
        <w:ind w:left="1980"/>
        <w:rPr>
          <w:rFonts w:ascii="Arial" w:hAnsi="Arial" w:cs="Arial"/>
        </w:rPr>
      </w:pPr>
      <w:r>
        <w:rPr>
          <w:rFonts w:ascii="Arial" w:hAnsi="Arial" w:cs="Arial"/>
        </w:rPr>
        <w:t>DOE will then prepare finding(s) of effect, which may include:</w:t>
      </w:r>
    </w:p>
    <w:p w14:paraId="1318ACFB" w14:textId="57C57034" w:rsidR="00886F0C" w:rsidRDefault="00886F0C" w:rsidP="00697185">
      <w:pPr>
        <w:pStyle w:val="ListParagraph"/>
        <w:numPr>
          <w:ilvl w:val="4"/>
          <w:numId w:val="4"/>
        </w:numPr>
        <w:spacing w:line="240" w:lineRule="auto"/>
        <w:ind w:left="2520"/>
        <w:rPr>
          <w:rFonts w:ascii="Arial" w:hAnsi="Arial" w:cs="Arial"/>
        </w:rPr>
      </w:pPr>
      <w:r>
        <w:rPr>
          <w:rFonts w:ascii="Arial" w:hAnsi="Arial" w:cs="Arial"/>
        </w:rPr>
        <w:t xml:space="preserve">descriptions of the exemptions in the DTSC-approved SRAIP or conditions to avoid adverse effects </w:t>
      </w:r>
      <w:r w:rsidR="00EA3AF9">
        <w:rPr>
          <w:rFonts w:ascii="Arial" w:hAnsi="Arial" w:cs="Arial"/>
        </w:rPr>
        <w:t xml:space="preserve">to </w:t>
      </w:r>
      <w:r>
        <w:rPr>
          <w:rFonts w:ascii="Arial" w:hAnsi="Arial" w:cs="Arial"/>
        </w:rPr>
        <w:t>support a potential finding of no adverse effect;</w:t>
      </w:r>
    </w:p>
    <w:p w14:paraId="34B0D521" w14:textId="77777777" w:rsidR="00886F0C" w:rsidRDefault="004D5B74" w:rsidP="00697185">
      <w:pPr>
        <w:pStyle w:val="ListParagraph"/>
        <w:numPr>
          <w:ilvl w:val="4"/>
          <w:numId w:val="4"/>
        </w:numPr>
        <w:spacing w:line="240" w:lineRule="auto"/>
        <w:ind w:left="2520"/>
        <w:rPr>
          <w:rFonts w:ascii="Arial" w:hAnsi="Arial" w:cs="Arial"/>
        </w:rPr>
      </w:pPr>
      <w:r>
        <w:rPr>
          <w:rFonts w:ascii="Arial" w:hAnsi="Arial" w:cs="Arial"/>
        </w:rPr>
        <w:t xml:space="preserve">a single finding of effect that addresses </w:t>
      </w:r>
      <w:r w:rsidR="00B2125D">
        <w:rPr>
          <w:rFonts w:ascii="Arial" w:hAnsi="Arial" w:cs="Arial"/>
        </w:rPr>
        <w:t xml:space="preserve">where soil cleanup </w:t>
      </w:r>
      <w:r>
        <w:rPr>
          <w:rFonts w:ascii="Arial" w:hAnsi="Arial" w:cs="Arial"/>
        </w:rPr>
        <w:t xml:space="preserve">may proceed without further consultation and </w:t>
      </w:r>
      <w:r w:rsidR="00B2125D">
        <w:rPr>
          <w:rFonts w:ascii="Arial" w:hAnsi="Arial" w:cs="Arial"/>
        </w:rPr>
        <w:t>where soil cleanup is</w:t>
      </w:r>
      <w:r>
        <w:rPr>
          <w:rFonts w:ascii="Arial" w:hAnsi="Arial" w:cs="Arial"/>
        </w:rPr>
        <w:t xml:space="preserve"> subject to Stip</w:t>
      </w:r>
      <w:r w:rsidR="007E1E92">
        <w:rPr>
          <w:rFonts w:ascii="Arial" w:hAnsi="Arial" w:cs="Arial"/>
        </w:rPr>
        <w:t>ulation VIII</w:t>
      </w:r>
      <w:r>
        <w:rPr>
          <w:rFonts w:ascii="Arial" w:hAnsi="Arial" w:cs="Arial"/>
        </w:rPr>
        <w:t xml:space="preserve">, </w:t>
      </w:r>
      <w:r w:rsidRPr="007A446C">
        <w:rPr>
          <w:rFonts w:ascii="Arial" w:hAnsi="Arial" w:cs="Arial"/>
          <w:i/>
        </w:rPr>
        <w:t>Soil Cleanup: Treatment of Historic Properties</w:t>
      </w:r>
      <w:r>
        <w:rPr>
          <w:rFonts w:ascii="Arial" w:hAnsi="Arial" w:cs="Arial"/>
        </w:rPr>
        <w:t>;</w:t>
      </w:r>
    </w:p>
    <w:p w14:paraId="7EED2974" w14:textId="77777777" w:rsidR="004D5B74" w:rsidRPr="00886F0C" w:rsidRDefault="004D5B74" w:rsidP="00697185">
      <w:pPr>
        <w:pStyle w:val="ListParagraph"/>
        <w:numPr>
          <w:ilvl w:val="4"/>
          <w:numId w:val="4"/>
        </w:numPr>
        <w:spacing w:line="240" w:lineRule="auto"/>
        <w:ind w:left="2520"/>
        <w:rPr>
          <w:rFonts w:ascii="Arial" w:hAnsi="Arial" w:cs="Arial"/>
        </w:rPr>
      </w:pPr>
      <w:proofErr w:type="gramStart"/>
      <w:r>
        <w:rPr>
          <w:rFonts w:ascii="Arial" w:hAnsi="Arial" w:cs="Arial"/>
        </w:rPr>
        <w:t>a</w:t>
      </w:r>
      <w:proofErr w:type="gramEnd"/>
      <w:r>
        <w:rPr>
          <w:rFonts w:ascii="Arial" w:hAnsi="Arial" w:cs="Arial"/>
        </w:rPr>
        <w:t xml:space="preserve"> plan for and submittal of more than one finding of effect (e.g., organized by type of activities, timing of activities, or areas within the APE)</w:t>
      </w:r>
      <w:r w:rsidR="00312CBF">
        <w:rPr>
          <w:rFonts w:ascii="Arial" w:hAnsi="Arial" w:cs="Arial"/>
        </w:rPr>
        <w:t xml:space="preserve">, consistent with 36 CFR §800.5(a)(3). </w:t>
      </w:r>
    </w:p>
    <w:p w14:paraId="6B5C3881" w14:textId="77777777" w:rsidR="00AC0578" w:rsidRPr="00A352A9" w:rsidRDefault="00023106" w:rsidP="00697185">
      <w:pPr>
        <w:pStyle w:val="ListParagraph"/>
        <w:numPr>
          <w:ilvl w:val="3"/>
          <w:numId w:val="4"/>
        </w:numPr>
        <w:spacing w:line="240" w:lineRule="auto"/>
        <w:ind w:left="1980"/>
        <w:rPr>
          <w:rFonts w:ascii="Arial" w:hAnsi="Arial" w:cs="Arial"/>
        </w:rPr>
      </w:pPr>
      <w:r w:rsidRPr="00A352A9">
        <w:rPr>
          <w:rFonts w:ascii="Arial" w:hAnsi="Arial" w:cs="Arial"/>
        </w:rPr>
        <w:t xml:space="preserve">DOE will provide the finding(s) of effect </w:t>
      </w:r>
      <w:r w:rsidR="00062045" w:rsidRPr="00A352A9">
        <w:rPr>
          <w:rFonts w:ascii="Arial" w:hAnsi="Arial" w:cs="Arial"/>
        </w:rPr>
        <w:t xml:space="preserve">to </w:t>
      </w:r>
      <w:r w:rsidRPr="00A352A9">
        <w:rPr>
          <w:rFonts w:ascii="Arial" w:hAnsi="Arial" w:cs="Arial"/>
        </w:rPr>
        <w:t xml:space="preserve">the </w:t>
      </w:r>
      <w:r w:rsidR="00062045" w:rsidRPr="00A352A9">
        <w:rPr>
          <w:rFonts w:ascii="Arial" w:hAnsi="Arial" w:cs="Arial"/>
        </w:rPr>
        <w:t>SHPO</w:t>
      </w:r>
      <w:r w:rsidR="00A352A9" w:rsidRPr="00A352A9">
        <w:rPr>
          <w:rFonts w:ascii="Arial" w:hAnsi="Arial" w:cs="Arial"/>
        </w:rPr>
        <w:t xml:space="preserve"> for review and concurrence, and to the other Consulting Parties for </w:t>
      </w:r>
      <w:r w:rsidR="00062045" w:rsidRPr="00A352A9">
        <w:rPr>
          <w:rFonts w:ascii="Arial" w:hAnsi="Arial" w:cs="Arial"/>
        </w:rPr>
        <w:t>review</w:t>
      </w:r>
      <w:r w:rsidR="00A352A9" w:rsidRPr="00A352A9">
        <w:rPr>
          <w:rFonts w:ascii="Arial" w:hAnsi="Arial" w:cs="Arial"/>
        </w:rPr>
        <w:t>,</w:t>
      </w:r>
      <w:r w:rsidR="00062045" w:rsidRPr="00A352A9">
        <w:rPr>
          <w:rFonts w:ascii="Arial" w:hAnsi="Arial" w:cs="Arial"/>
        </w:rPr>
        <w:t xml:space="preserve"> consistent with </w:t>
      </w:r>
      <w:r w:rsidR="00457FB7">
        <w:rPr>
          <w:rFonts w:ascii="Arial" w:hAnsi="Arial" w:cs="Arial"/>
        </w:rPr>
        <w:t xml:space="preserve">Stipulation XII, </w:t>
      </w:r>
      <w:r w:rsidR="00457FB7" w:rsidRPr="00457FB7">
        <w:rPr>
          <w:rFonts w:ascii="Arial" w:hAnsi="Arial" w:cs="Arial"/>
          <w:i/>
        </w:rPr>
        <w:t>Review of Documents</w:t>
      </w:r>
      <w:r w:rsidR="00062045" w:rsidRPr="00A352A9">
        <w:rPr>
          <w:rFonts w:ascii="Arial" w:hAnsi="Arial" w:cs="Arial"/>
        </w:rPr>
        <w:t>.</w:t>
      </w:r>
      <w:r w:rsidR="00593169" w:rsidRPr="00A352A9">
        <w:rPr>
          <w:rFonts w:ascii="Arial" w:hAnsi="Arial" w:cs="Arial"/>
        </w:rPr>
        <w:t xml:space="preserve"> DOE may</w:t>
      </w:r>
      <w:r w:rsidRPr="00A352A9">
        <w:rPr>
          <w:rFonts w:ascii="Arial" w:hAnsi="Arial" w:cs="Arial"/>
        </w:rPr>
        <w:t xml:space="preserve"> also provide the public with an opportunity to provide input on the finding(s) of effect. </w:t>
      </w:r>
      <w:r w:rsidR="00062045" w:rsidRPr="00A352A9">
        <w:rPr>
          <w:rFonts w:ascii="Arial" w:hAnsi="Arial" w:cs="Arial"/>
        </w:rPr>
        <w:t xml:space="preserve"> </w:t>
      </w:r>
    </w:p>
    <w:p w14:paraId="3061A4C3" w14:textId="5BB17BDC" w:rsidR="007D0547" w:rsidRDefault="007D0547" w:rsidP="005A3215">
      <w:pPr>
        <w:spacing w:line="240" w:lineRule="auto"/>
        <w:rPr>
          <w:rFonts w:ascii="Arial" w:hAnsi="Arial" w:cs="Arial"/>
        </w:rPr>
      </w:pPr>
    </w:p>
    <w:p w14:paraId="0F8B1C94" w14:textId="42E97DB0" w:rsidR="007D0547" w:rsidRPr="00125A09" w:rsidRDefault="007D0547"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 xml:space="preserve">Soil Cleanup: </w:t>
      </w:r>
      <w:r>
        <w:rPr>
          <w:rFonts w:ascii="Arial" w:hAnsi="Arial" w:cs="Arial"/>
        </w:rPr>
        <w:t>Treatment of Historic Properties</w:t>
      </w:r>
    </w:p>
    <w:p w14:paraId="66D40991" w14:textId="77777777" w:rsidR="00116778" w:rsidRPr="00116778" w:rsidRDefault="00116778" w:rsidP="005A3215">
      <w:pPr>
        <w:spacing w:line="240" w:lineRule="auto"/>
        <w:rPr>
          <w:rFonts w:ascii="Arial" w:hAnsi="Arial" w:cs="Arial"/>
        </w:rPr>
      </w:pPr>
    </w:p>
    <w:p w14:paraId="6F7FFB88" w14:textId="65E264D7" w:rsidR="007D0547" w:rsidRDefault="007D0547" w:rsidP="00697185">
      <w:pPr>
        <w:pStyle w:val="ListParagraph"/>
        <w:numPr>
          <w:ilvl w:val="1"/>
          <w:numId w:val="4"/>
        </w:numPr>
        <w:spacing w:line="240" w:lineRule="auto"/>
        <w:ind w:left="900"/>
        <w:rPr>
          <w:rFonts w:ascii="Arial" w:hAnsi="Arial" w:cs="Arial"/>
        </w:rPr>
      </w:pPr>
      <w:r w:rsidRPr="00125A09">
        <w:rPr>
          <w:rFonts w:ascii="Arial" w:hAnsi="Arial" w:cs="Arial"/>
        </w:rPr>
        <w:t>Resolution of adverse effects to historic properties from the activities associated with soil cleanup will be considered in the preferred order of avoidance, minimization, and mitigation</w:t>
      </w:r>
      <w:r w:rsidR="00116778">
        <w:rPr>
          <w:rFonts w:ascii="Arial" w:hAnsi="Arial" w:cs="Arial"/>
        </w:rPr>
        <w:t xml:space="preserve"> and will be </w:t>
      </w:r>
      <w:r w:rsidR="00116778" w:rsidRPr="00125A09">
        <w:rPr>
          <w:rFonts w:ascii="Arial" w:hAnsi="Arial" w:cs="Arial"/>
        </w:rPr>
        <w:t>based on the exemptions that DTSC approves in the SRAIP(s).</w:t>
      </w:r>
    </w:p>
    <w:p w14:paraId="1BE173EA" w14:textId="77777777" w:rsidR="00C77613" w:rsidRDefault="00C77613" w:rsidP="005A3215">
      <w:pPr>
        <w:pStyle w:val="ListParagraph"/>
        <w:spacing w:line="240" w:lineRule="auto"/>
        <w:ind w:left="1440"/>
        <w:rPr>
          <w:rFonts w:ascii="Arial" w:hAnsi="Arial" w:cs="Arial"/>
        </w:rPr>
      </w:pPr>
    </w:p>
    <w:p w14:paraId="36BDD73C" w14:textId="3F7D3E12" w:rsidR="00BE7539" w:rsidRPr="00353D96" w:rsidRDefault="004E0685" w:rsidP="00697185">
      <w:pPr>
        <w:pStyle w:val="ListParagraph"/>
        <w:numPr>
          <w:ilvl w:val="1"/>
          <w:numId w:val="4"/>
        </w:numPr>
        <w:spacing w:line="240" w:lineRule="auto"/>
        <w:ind w:left="900"/>
        <w:rPr>
          <w:rFonts w:ascii="Arial" w:hAnsi="Arial" w:cs="Arial"/>
        </w:rPr>
      </w:pPr>
      <w:r>
        <w:rPr>
          <w:rFonts w:ascii="Arial" w:hAnsi="Arial" w:cs="Arial"/>
        </w:rPr>
        <w:lastRenderedPageBreak/>
        <w:t>For historic properties whose boundaries extend beyond DOE’s APE</w:t>
      </w:r>
      <w:r w:rsidR="00AA1376">
        <w:rPr>
          <w:rFonts w:ascii="Arial" w:hAnsi="Arial" w:cs="Arial"/>
        </w:rPr>
        <w:t xml:space="preserve"> (e.g., an archaeological district or TCP)</w:t>
      </w:r>
      <w:r>
        <w:rPr>
          <w:rFonts w:ascii="Arial" w:hAnsi="Arial" w:cs="Arial"/>
        </w:rPr>
        <w:t xml:space="preserve">, </w:t>
      </w:r>
      <w:r w:rsidR="00C77613">
        <w:rPr>
          <w:rFonts w:ascii="Arial" w:hAnsi="Arial" w:cs="Arial"/>
        </w:rPr>
        <w:t>DOE will resolve adverse effects</w:t>
      </w:r>
      <w:r>
        <w:rPr>
          <w:rFonts w:ascii="Arial" w:hAnsi="Arial" w:cs="Arial"/>
        </w:rPr>
        <w:t xml:space="preserve"> from the Undertaking only to the portions of those historic properties that are located within DOE’s APE. </w:t>
      </w:r>
    </w:p>
    <w:p w14:paraId="2BF6F0FD" w14:textId="77777777" w:rsidR="00EC0FA5" w:rsidRPr="00125A09" w:rsidRDefault="00EC0FA5" w:rsidP="005A3215">
      <w:pPr>
        <w:pStyle w:val="ListParagraph"/>
        <w:spacing w:line="240" w:lineRule="auto"/>
        <w:ind w:left="2160"/>
        <w:rPr>
          <w:rFonts w:ascii="Arial" w:hAnsi="Arial" w:cs="Arial"/>
        </w:rPr>
      </w:pPr>
    </w:p>
    <w:p w14:paraId="3B87EBBC" w14:textId="77777777" w:rsidR="00BE13F7" w:rsidRPr="00125A09" w:rsidRDefault="005E618E" w:rsidP="00697185">
      <w:pPr>
        <w:pStyle w:val="ListParagraph"/>
        <w:numPr>
          <w:ilvl w:val="1"/>
          <w:numId w:val="4"/>
        </w:numPr>
        <w:spacing w:line="240" w:lineRule="auto"/>
        <w:ind w:left="900"/>
        <w:rPr>
          <w:rFonts w:ascii="Arial" w:hAnsi="Arial" w:cs="Arial"/>
        </w:rPr>
      </w:pPr>
      <w:r w:rsidRPr="00125A09">
        <w:rPr>
          <w:rFonts w:ascii="Arial" w:hAnsi="Arial" w:cs="Arial"/>
        </w:rPr>
        <w:t>Minimization and Mitigation: Historic Properties Treatment Plan(s)</w:t>
      </w:r>
    </w:p>
    <w:p w14:paraId="686B4C42" w14:textId="3943863D" w:rsidR="00195B3F" w:rsidRPr="00125A09" w:rsidRDefault="002C5F81" w:rsidP="00697185">
      <w:pPr>
        <w:pStyle w:val="ListParagraph"/>
        <w:numPr>
          <w:ilvl w:val="2"/>
          <w:numId w:val="4"/>
        </w:numPr>
        <w:spacing w:line="240" w:lineRule="auto"/>
        <w:ind w:left="1440"/>
        <w:rPr>
          <w:rFonts w:ascii="Arial" w:hAnsi="Arial" w:cs="Arial"/>
        </w:rPr>
      </w:pPr>
      <w:r w:rsidRPr="00125A09">
        <w:rPr>
          <w:rFonts w:ascii="Arial" w:hAnsi="Arial" w:cs="Arial"/>
        </w:rPr>
        <w:t xml:space="preserve">Based on the </w:t>
      </w:r>
      <w:r w:rsidR="00032E8A" w:rsidRPr="00125A09">
        <w:rPr>
          <w:rFonts w:ascii="Arial" w:hAnsi="Arial" w:cs="Arial"/>
        </w:rPr>
        <w:t xml:space="preserve">exemptions </w:t>
      </w:r>
      <w:r w:rsidRPr="00125A09">
        <w:rPr>
          <w:rFonts w:ascii="Arial" w:hAnsi="Arial" w:cs="Arial"/>
        </w:rPr>
        <w:t xml:space="preserve">that DTSC approves </w:t>
      </w:r>
      <w:r w:rsidR="00E73E2B" w:rsidRPr="00125A09">
        <w:rPr>
          <w:rFonts w:ascii="Arial" w:hAnsi="Arial" w:cs="Arial"/>
        </w:rPr>
        <w:t>in the SRAIP</w:t>
      </w:r>
      <w:r w:rsidR="0022016E" w:rsidRPr="00125A09">
        <w:rPr>
          <w:rFonts w:ascii="Arial" w:hAnsi="Arial" w:cs="Arial"/>
        </w:rPr>
        <w:t>(s)</w:t>
      </w:r>
      <w:r w:rsidR="00E73E2B" w:rsidRPr="00125A09">
        <w:rPr>
          <w:rFonts w:ascii="Arial" w:hAnsi="Arial" w:cs="Arial"/>
        </w:rPr>
        <w:t xml:space="preserve"> </w:t>
      </w:r>
      <w:r w:rsidRPr="00125A09">
        <w:rPr>
          <w:rFonts w:ascii="Arial" w:hAnsi="Arial" w:cs="Arial"/>
        </w:rPr>
        <w:t xml:space="preserve">for historic properties, if any, DOE will prepare one or more Historic Properties Treatment Plan(s) (HPTP(s)). </w:t>
      </w:r>
      <w:r w:rsidR="00BE13F7" w:rsidRPr="00125A09">
        <w:rPr>
          <w:rFonts w:ascii="Arial" w:hAnsi="Arial" w:cs="Arial"/>
        </w:rPr>
        <w:t>The</w:t>
      </w:r>
      <w:r w:rsidR="008B6ECC" w:rsidRPr="00125A09">
        <w:rPr>
          <w:rFonts w:ascii="Arial" w:hAnsi="Arial" w:cs="Arial"/>
        </w:rPr>
        <w:t xml:space="preserve"> HPTP</w:t>
      </w:r>
      <w:r w:rsidR="00C02E12" w:rsidRPr="00125A09">
        <w:rPr>
          <w:rFonts w:ascii="Arial" w:hAnsi="Arial" w:cs="Arial"/>
        </w:rPr>
        <w:t>(</w:t>
      </w:r>
      <w:r w:rsidR="008B6ECC" w:rsidRPr="00125A09">
        <w:rPr>
          <w:rFonts w:ascii="Arial" w:hAnsi="Arial" w:cs="Arial"/>
        </w:rPr>
        <w:t>s</w:t>
      </w:r>
      <w:r w:rsidR="00C02E12" w:rsidRPr="00125A09">
        <w:rPr>
          <w:rFonts w:ascii="Arial" w:hAnsi="Arial" w:cs="Arial"/>
        </w:rPr>
        <w:t>)</w:t>
      </w:r>
      <w:r w:rsidR="008B6ECC" w:rsidRPr="00125A09">
        <w:rPr>
          <w:rFonts w:ascii="Arial" w:hAnsi="Arial" w:cs="Arial"/>
        </w:rPr>
        <w:t xml:space="preserve"> will </w:t>
      </w:r>
      <w:r w:rsidR="008D09E5" w:rsidRPr="00125A09">
        <w:rPr>
          <w:rFonts w:ascii="Arial" w:hAnsi="Arial" w:cs="Arial"/>
        </w:rPr>
        <w:t>document which historic properties will be avoided</w:t>
      </w:r>
      <w:r w:rsidR="00FD6ABA" w:rsidRPr="00125A09">
        <w:rPr>
          <w:rFonts w:ascii="Arial" w:hAnsi="Arial" w:cs="Arial"/>
        </w:rPr>
        <w:t>,</w:t>
      </w:r>
      <w:r w:rsidR="001F06FA" w:rsidRPr="00125A09">
        <w:rPr>
          <w:rFonts w:ascii="Arial" w:hAnsi="Arial" w:cs="Arial"/>
        </w:rPr>
        <w:t xml:space="preserve"> </w:t>
      </w:r>
      <w:r w:rsidR="00FD6ABA" w:rsidRPr="00125A09">
        <w:rPr>
          <w:rFonts w:ascii="Arial" w:hAnsi="Arial" w:cs="Arial"/>
        </w:rPr>
        <w:t xml:space="preserve">or adverse effects </w:t>
      </w:r>
      <w:r w:rsidR="001F06FA" w:rsidRPr="00125A09">
        <w:rPr>
          <w:rFonts w:ascii="Arial" w:hAnsi="Arial" w:cs="Arial"/>
        </w:rPr>
        <w:t>minimized</w:t>
      </w:r>
      <w:r w:rsidR="00FD6ABA" w:rsidRPr="00125A09">
        <w:rPr>
          <w:rFonts w:ascii="Arial" w:hAnsi="Arial" w:cs="Arial"/>
        </w:rPr>
        <w:t xml:space="preserve"> or mitigated,</w:t>
      </w:r>
      <w:r w:rsidR="008D09E5" w:rsidRPr="00125A09">
        <w:rPr>
          <w:rFonts w:ascii="Arial" w:hAnsi="Arial" w:cs="Arial"/>
        </w:rPr>
        <w:t xml:space="preserve"> consistent with the </w:t>
      </w:r>
      <w:r w:rsidR="00C16F97" w:rsidRPr="00125A09">
        <w:rPr>
          <w:rFonts w:ascii="Arial" w:hAnsi="Arial" w:cs="Arial"/>
        </w:rPr>
        <w:t xml:space="preserve">exemptions </w:t>
      </w:r>
      <w:r w:rsidR="008D09E5" w:rsidRPr="00125A09">
        <w:rPr>
          <w:rFonts w:ascii="Arial" w:hAnsi="Arial" w:cs="Arial"/>
        </w:rPr>
        <w:t>DTSC grants, if any;</w:t>
      </w:r>
      <w:r w:rsidR="00FC0427" w:rsidRPr="00125A09">
        <w:rPr>
          <w:rFonts w:ascii="Arial" w:hAnsi="Arial" w:cs="Arial"/>
        </w:rPr>
        <w:t xml:space="preserve"> describe the scope of the adverse effects of the Undertaking on historic properties that will not be </w:t>
      </w:r>
      <w:r w:rsidR="000974BB" w:rsidRPr="00125A09">
        <w:rPr>
          <w:rFonts w:ascii="Arial" w:hAnsi="Arial" w:cs="Arial"/>
        </w:rPr>
        <w:t>avoided</w:t>
      </w:r>
      <w:r w:rsidR="007577DD" w:rsidRPr="00125A09">
        <w:rPr>
          <w:rFonts w:ascii="Arial" w:hAnsi="Arial" w:cs="Arial"/>
        </w:rPr>
        <w:t>, including adverse effects to tribal access and ceremonial use</w:t>
      </w:r>
      <w:r w:rsidR="00FC0427" w:rsidRPr="00125A09">
        <w:rPr>
          <w:rFonts w:ascii="Arial" w:hAnsi="Arial" w:cs="Arial"/>
        </w:rPr>
        <w:t>;</w:t>
      </w:r>
      <w:r w:rsidR="00195B3F" w:rsidRPr="00125A09">
        <w:rPr>
          <w:rFonts w:ascii="Arial" w:hAnsi="Arial" w:cs="Arial"/>
        </w:rPr>
        <w:t xml:space="preserve"> and</w:t>
      </w:r>
      <w:r w:rsidR="00C02E12" w:rsidRPr="00125A09">
        <w:rPr>
          <w:rFonts w:ascii="Arial" w:hAnsi="Arial" w:cs="Arial"/>
        </w:rPr>
        <w:t>, as appropriate,</w:t>
      </w:r>
      <w:r w:rsidR="00195B3F" w:rsidRPr="00125A09">
        <w:rPr>
          <w:rFonts w:ascii="Arial" w:hAnsi="Arial" w:cs="Arial"/>
        </w:rPr>
        <w:t xml:space="preserve"> </w:t>
      </w:r>
      <w:r w:rsidR="008B6ECC" w:rsidRPr="00125A09">
        <w:rPr>
          <w:rFonts w:ascii="Arial" w:hAnsi="Arial" w:cs="Arial"/>
        </w:rPr>
        <w:t xml:space="preserve">include measures to minimize and mitigate </w:t>
      </w:r>
      <w:r w:rsidR="00195B3F" w:rsidRPr="00125A09">
        <w:rPr>
          <w:rFonts w:ascii="Arial" w:hAnsi="Arial" w:cs="Arial"/>
        </w:rPr>
        <w:t>such</w:t>
      </w:r>
      <w:r w:rsidR="008B6ECC" w:rsidRPr="00125A09">
        <w:rPr>
          <w:rFonts w:ascii="Arial" w:hAnsi="Arial" w:cs="Arial"/>
        </w:rPr>
        <w:t xml:space="preserve"> adverse effect</w:t>
      </w:r>
      <w:r w:rsidR="00195B3F" w:rsidRPr="00125A09">
        <w:rPr>
          <w:rFonts w:ascii="Arial" w:hAnsi="Arial" w:cs="Arial"/>
        </w:rPr>
        <w:t>s</w:t>
      </w:r>
      <w:r w:rsidR="008B6ECC" w:rsidRPr="00125A09">
        <w:rPr>
          <w:rFonts w:ascii="Arial" w:hAnsi="Arial" w:cs="Arial"/>
        </w:rPr>
        <w:t>, the manner in which these measures will be carried out, and a schedule for their implementation</w:t>
      </w:r>
      <w:r w:rsidR="00195B3F" w:rsidRPr="00125A09">
        <w:rPr>
          <w:rFonts w:ascii="Arial" w:hAnsi="Arial" w:cs="Arial"/>
        </w:rPr>
        <w:t xml:space="preserve">. The HPTP(s) will also identify </w:t>
      </w:r>
      <w:r w:rsidR="00A5761E" w:rsidRPr="00125A09">
        <w:rPr>
          <w:rFonts w:ascii="Arial" w:hAnsi="Arial" w:cs="Arial"/>
        </w:rPr>
        <w:t xml:space="preserve">report(s) </w:t>
      </w:r>
      <w:r w:rsidR="00195B3F" w:rsidRPr="00125A09">
        <w:rPr>
          <w:rFonts w:ascii="Arial" w:hAnsi="Arial" w:cs="Arial"/>
        </w:rPr>
        <w:t>that DOE will prepare documenting the results of the implementation of the HPTP(s).</w:t>
      </w:r>
    </w:p>
    <w:p w14:paraId="43301802" w14:textId="0045C11A" w:rsidR="00353D96" w:rsidRPr="00697185" w:rsidRDefault="00195B3F" w:rsidP="00697185">
      <w:pPr>
        <w:pStyle w:val="ListParagraph"/>
        <w:numPr>
          <w:ilvl w:val="2"/>
          <w:numId w:val="4"/>
        </w:numPr>
        <w:spacing w:line="240" w:lineRule="auto"/>
        <w:ind w:left="1440"/>
        <w:rPr>
          <w:rFonts w:ascii="Arial" w:hAnsi="Arial" w:cs="Arial"/>
        </w:rPr>
      </w:pPr>
      <w:r w:rsidRPr="00125A09">
        <w:rPr>
          <w:rFonts w:ascii="Arial" w:hAnsi="Arial" w:cs="Arial"/>
        </w:rPr>
        <w:t>DOE will provide an opportunity for the Consulting Parties to review and comment on draft HPTP</w:t>
      </w:r>
      <w:r w:rsidR="008D09E5" w:rsidRPr="00125A09">
        <w:rPr>
          <w:rFonts w:ascii="Arial" w:hAnsi="Arial" w:cs="Arial"/>
        </w:rPr>
        <w:t>(</w:t>
      </w:r>
      <w:r w:rsidRPr="00125A09">
        <w:rPr>
          <w:rFonts w:ascii="Arial" w:hAnsi="Arial" w:cs="Arial"/>
        </w:rPr>
        <w:t>s</w:t>
      </w:r>
      <w:r w:rsidR="008D09E5" w:rsidRPr="00125A09">
        <w:rPr>
          <w:rFonts w:ascii="Arial" w:hAnsi="Arial" w:cs="Arial"/>
        </w:rPr>
        <w:t>)</w:t>
      </w:r>
      <w:r w:rsidRPr="00125A09">
        <w:rPr>
          <w:rFonts w:ascii="Arial" w:hAnsi="Arial" w:cs="Arial"/>
        </w:rPr>
        <w:t xml:space="preserve"> and will consider </w:t>
      </w:r>
      <w:r w:rsidR="00704EE2" w:rsidRPr="00125A09">
        <w:rPr>
          <w:rFonts w:ascii="Arial" w:hAnsi="Arial" w:cs="Arial"/>
        </w:rPr>
        <w:t>Consulting Party comments when finalizing the HPTP</w:t>
      </w:r>
      <w:r w:rsidR="008D09E5" w:rsidRPr="00125A09">
        <w:rPr>
          <w:rFonts w:ascii="Arial" w:hAnsi="Arial" w:cs="Arial"/>
        </w:rPr>
        <w:t>(</w:t>
      </w:r>
      <w:r w:rsidR="00704EE2" w:rsidRPr="00125A09">
        <w:rPr>
          <w:rFonts w:ascii="Arial" w:hAnsi="Arial" w:cs="Arial"/>
        </w:rPr>
        <w:t>s</w:t>
      </w:r>
      <w:r w:rsidR="008D09E5" w:rsidRPr="00125A09">
        <w:rPr>
          <w:rFonts w:ascii="Arial" w:hAnsi="Arial" w:cs="Arial"/>
        </w:rPr>
        <w:t>)</w:t>
      </w:r>
      <w:r w:rsidR="002C5F81" w:rsidRPr="00125A09">
        <w:rPr>
          <w:rFonts w:ascii="Arial" w:hAnsi="Arial" w:cs="Arial"/>
        </w:rPr>
        <w:t xml:space="preserve"> in accordance with Stipulation</w:t>
      </w:r>
      <w:r w:rsidR="00112D6F" w:rsidRPr="00125A09">
        <w:rPr>
          <w:rFonts w:ascii="Arial" w:hAnsi="Arial" w:cs="Arial"/>
        </w:rPr>
        <w:t xml:space="preserve"> X</w:t>
      </w:r>
      <w:r w:rsidR="00525099">
        <w:rPr>
          <w:rFonts w:ascii="Arial" w:hAnsi="Arial" w:cs="Arial"/>
        </w:rPr>
        <w:t>II</w:t>
      </w:r>
      <w:r w:rsidR="00112D6F" w:rsidRPr="00125A09">
        <w:rPr>
          <w:rFonts w:ascii="Arial" w:hAnsi="Arial" w:cs="Arial"/>
        </w:rPr>
        <w:t>,</w:t>
      </w:r>
      <w:r w:rsidR="002C5F81" w:rsidRPr="00125A09">
        <w:rPr>
          <w:rFonts w:ascii="Arial" w:hAnsi="Arial" w:cs="Arial"/>
        </w:rPr>
        <w:t xml:space="preserve"> </w:t>
      </w:r>
      <w:r w:rsidR="002C5F81" w:rsidRPr="00125A09">
        <w:rPr>
          <w:rFonts w:ascii="Arial" w:hAnsi="Arial" w:cs="Arial"/>
          <w:i/>
        </w:rPr>
        <w:t xml:space="preserve">Review of </w:t>
      </w:r>
      <w:r w:rsidR="00525099">
        <w:rPr>
          <w:rFonts w:ascii="Arial" w:hAnsi="Arial" w:cs="Arial"/>
          <w:i/>
        </w:rPr>
        <w:t>Documents</w:t>
      </w:r>
      <w:r w:rsidR="00704EE2" w:rsidRPr="00125A09">
        <w:rPr>
          <w:rFonts w:ascii="Arial" w:hAnsi="Arial" w:cs="Arial"/>
        </w:rPr>
        <w:t>.</w:t>
      </w:r>
    </w:p>
    <w:p w14:paraId="3C9D78A8" w14:textId="49966CFE" w:rsidR="00604C24" w:rsidRPr="00125A09" w:rsidRDefault="00D2046E" w:rsidP="00697185">
      <w:pPr>
        <w:pStyle w:val="ListParagraph"/>
        <w:numPr>
          <w:ilvl w:val="2"/>
          <w:numId w:val="4"/>
        </w:numPr>
        <w:spacing w:line="240" w:lineRule="auto"/>
        <w:ind w:left="1440"/>
        <w:rPr>
          <w:rFonts w:ascii="Arial" w:hAnsi="Arial" w:cs="Arial"/>
        </w:rPr>
      </w:pPr>
      <w:r>
        <w:rPr>
          <w:rFonts w:ascii="Arial" w:hAnsi="Arial" w:cs="Arial"/>
        </w:rPr>
        <w:t xml:space="preserve">After providing an opportunity for the Consulting Parties to review and comment on draft HPTP(s) as set forth in provision </w:t>
      </w:r>
      <w:proofErr w:type="spellStart"/>
      <w:r>
        <w:rPr>
          <w:rFonts w:ascii="Arial" w:hAnsi="Arial" w:cs="Arial"/>
        </w:rPr>
        <w:t>VII.c.ii</w:t>
      </w:r>
      <w:proofErr w:type="spellEnd"/>
      <w:r>
        <w:rPr>
          <w:rFonts w:ascii="Arial" w:hAnsi="Arial" w:cs="Arial"/>
        </w:rPr>
        <w:t xml:space="preserve">. </w:t>
      </w:r>
      <w:proofErr w:type="gramStart"/>
      <w:r>
        <w:rPr>
          <w:rFonts w:ascii="Arial" w:hAnsi="Arial" w:cs="Arial"/>
        </w:rPr>
        <w:t>immediately</w:t>
      </w:r>
      <w:proofErr w:type="gramEnd"/>
      <w:r>
        <w:rPr>
          <w:rFonts w:ascii="Arial" w:hAnsi="Arial" w:cs="Arial"/>
        </w:rPr>
        <w:t xml:space="preserve"> above, </w:t>
      </w:r>
      <w:r w:rsidR="00704EE2" w:rsidRPr="00125A09">
        <w:rPr>
          <w:rFonts w:ascii="Arial" w:hAnsi="Arial" w:cs="Arial"/>
        </w:rPr>
        <w:t xml:space="preserve">DOE will provide an opportunity </w:t>
      </w:r>
      <w:r w:rsidR="00FF1115" w:rsidRPr="00125A09">
        <w:rPr>
          <w:rFonts w:ascii="Arial" w:hAnsi="Arial" w:cs="Arial"/>
        </w:rPr>
        <w:t xml:space="preserve">for the public to </w:t>
      </w:r>
      <w:r w:rsidR="00E97477">
        <w:rPr>
          <w:rFonts w:ascii="Arial" w:hAnsi="Arial" w:cs="Arial"/>
        </w:rPr>
        <w:t xml:space="preserve">share their views </w:t>
      </w:r>
      <w:r w:rsidR="00FF1115" w:rsidRPr="00125A09">
        <w:rPr>
          <w:rFonts w:ascii="Arial" w:hAnsi="Arial" w:cs="Arial"/>
        </w:rPr>
        <w:t xml:space="preserve">on </w:t>
      </w:r>
      <w:r w:rsidR="00704EE2" w:rsidRPr="00125A09">
        <w:rPr>
          <w:rFonts w:ascii="Arial" w:hAnsi="Arial" w:cs="Arial"/>
        </w:rPr>
        <w:t>the proposed minimization and mitigation measures and will consider the views of the public when</w:t>
      </w:r>
      <w:r w:rsidR="00C02E12" w:rsidRPr="00125A09">
        <w:rPr>
          <w:rFonts w:ascii="Arial" w:hAnsi="Arial" w:cs="Arial"/>
        </w:rPr>
        <w:t xml:space="preserve"> finalizing the HPTP</w:t>
      </w:r>
      <w:r w:rsidR="008D09E5" w:rsidRPr="00125A09">
        <w:rPr>
          <w:rFonts w:ascii="Arial" w:hAnsi="Arial" w:cs="Arial"/>
        </w:rPr>
        <w:t>(</w:t>
      </w:r>
      <w:r w:rsidR="00C02E12" w:rsidRPr="00125A09">
        <w:rPr>
          <w:rFonts w:ascii="Arial" w:hAnsi="Arial" w:cs="Arial"/>
        </w:rPr>
        <w:t>s</w:t>
      </w:r>
      <w:r w:rsidR="008D09E5" w:rsidRPr="00125A09">
        <w:rPr>
          <w:rFonts w:ascii="Arial" w:hAnsi="Arial" w:cs="Arial"/>
        </w:rPr>
        <w:t>)</w:t>
      </w:r>
      <w:r w:rsidR="00C02E12" w:rsidRPr="00125A09">
        <w:rPr>
          <w:rFonts w:ascii="Arial" w:hAnsi="Arial" w:cs="Arial"/>
        </w:rPr>
        <w:t>.</w:t>
      </w:r>
      <w:r w:rsidR="008D09E5" w:rsidRPr="00125A09">
        <w:rPr>
          <w:rFonts w:ascii="Arial" w:hAnsi="Arial" w:cs="Arial"/>
        </w:rPr>
        <w:t xml:space="preserve"> </w:t>
      </w:r>
    </w:p>
    <w:p w14:paraId="002A8A0B" w14:textId="77777777" w:rsidR="008D09E5" w:rsidRPr="00125A09" w:rsidRDefault="00C02E12" w:rsidP="00697185">
      <w:pPr>
        <w:pStyle w:val="ListParagraph"/>
        <w:numPr>
          <w:ilvl w:val="2"/>
          <w:numId w:val="4"/>
        </w:numPr>
        <w:spacing w:line="240" w:lineRule="auto"/>
        <w:ind w:left="1440"/>
        <w:rPr>
          <w:rFonts w:ascii="Arial" w:hAnsi="Arial" w:cs="Arial"/>
        </w:rPr>
      </w:pPr>
      <w:r w:rsidRPr="00125A09">
        <w:rPr>
          <w:rFonts w:ascii="Arial" w:hAnsi="Arial" w:cs="Arial"/>
        </w:rPr>
        <w:t xml:space="preserve">Because details of the soil cleanup will be developed </w:t>
      </w:r>
      <w:r w:rsidR="00F253A6" w:rsidRPr="00125A09">
        <w:rPr>
          <w:rFonts w:ascii="Arial" w:hAnsi="Arial" w:cs="Arial"/>
        </w:rPr>
        <w:t>o</w:t>
      </w:r>
      <w:r w:rsidR="00725CD3" w:rsidRPr="00125A09">
        <w:rPr>
          <w:rFonts w:ascii="Arial" w:hAnsi="Arial" w:cs="Arial"/>
        </w:rPr>
        <w:t>ver time</w:t>
      </w:r>
      <w:r w:rsidRPr="00125A09">
        <w:rPr>
          <w:rFonts w:ascii="Arial" w:hAnsi="Arial" w:cs="Arial"/>
        </w:rPr>
        <w:t>, the HPTP</w:t>
      </w:r>
      <w:r w:rsidR="00A5761E" w:rsidRPr="00125A09">
        <w:rPr>
          <w:rFonts w:ascii="Arial" w:hAnsi="Arial" w:cs="Arial"/>
        </w:rPr>
        <w:t>(</w:t>
      </w:r>
      <w:r w:rsidRPr="00125A09">
        <w:rPr>
          <w:rFonts w:ascii="Arial" w:hAnsi="Arial" w:cs="Arial"/>
        </w:rPr>
        <w:t>s</w:t>
      </w:r>
      <w:r w:rsidR="00A5761E" w:rsidRPr="00125A09">
        <w:rPr>
          <w:rFonts w:ascii="Arial" w:hAnsi="Arial" w:cs="Arial"/>
        </w:rPr>
        <w:t>)</w:t>
      </w:r>
      <w:r w:rsidRPr="00125A09">
        <w:rPr>
          <w:rFonts w:ascii="Arial" w:hAnsi="Arial" w:cs="Arial"/>
        </w:rPr>
        <w:t xml:space="preserve"> and report(s) contemplated by this Stipulation </w:t>
      </w:r>
      <w:r w:rsidR="008D09E5" w:rsidRPr="00125A09">
        <w:rPr>
          <w:rFonts w:ascii="Arial" w:hAnsi="Arial" w:cs="Arial"/>
        </w:rPr>
        <w:t>may be developed and finalized over time as well.</w:t>
      </w:r>
      <w:r w:rsidR="00ED5910" w:rsidRPr="00125A09">
        <w:rPr>
          <w:rFonts w:ascii="Arial" w:hAnsi="Arial" w:cs="Arial"/>
        </w:rPr>
        <w:t xml:space="preserve"> </w:t>
      </w:r>
      <w:r w:rsidR="00A90998" w:rsidRPr="00125A09">
        <w:rPr>
          <w:rFonts w:ascii="Arial" w:hAnsi="Arial" w:cs="Arial"/>
        </w:rPr>
        <w:t xml:space="preserve">Additionally, </w:t>
      </w:r>
      <w:r w:rsidR="00ED5910" w:rsidRPr="00125A09">
        <w:rPr>
          <w:rFonts w:ascii="Arial" w:hAnsi="Arial" w:cs="Arial"/>
        </w:rPr>
        <w:t>DOE may start preparing the HPTP(s) before DTSC</w:t>
      </w:r>
      <w:r w:rsidR="00A90998" w:rsidRPr="00125A09">
        <w:rPr>
          <w:rFonts w:ascii="Arial" w:hAnsi="Arial" w:cs="Arial"/>
        </w:rPr>
        <w:t xml:space="preserve"> approves the SRAIP</w:t>
      </w:r>
      <w:r w:rsidR="0022016E" w:rsidRPr="00125A09">
        <w:rPr>
          <w:rFonts w:ascii="Arial" w:hAnsi="Arial" w:cs="Arial"/>
        </w:rPr>
        <w:t>(s)</w:t>
      </w:r>
      <w:r w:rsidR="00A90998" w:rsidRPr="00125A09">
        <w:rPr>
          <w:rFonts w:ascii="Arial" w:hAnsi="Arial" w:cs="Arial"/>
        </w:rPr>
        <w:t xml:space="preserve">. </w:t>
      </w:r>
    </w:p>
    <w:p w14:paraId="7AFE86A2" w14:textId="77777777" w:rsidR="008D09E5" w:rsidRPr="00125A09" w:rsidRDefault="008D09E5" w:rsidP="00697185">
      <w:pPr>
        <w:pStyle w:val="ListParagraph"/>
        <w:numPr>
          <w:ilvl w:val="2"/>
          <w:numId w:val="4"/>
        </w:numPr>
        <w:spacing w:line="240" w:lineRule="auto"/>
        <w:ind w:left="1440"/>
        <w:rPr>
          <w:rFonts w:ascii="Arial" w:hAnsi="Arial" w:cs="Arial"/>
        </w:rPr>
      </w:pPr>
      <w:r w:rsidRPr="00125A09">
        <w:rPr>
          <w:rFonts w:ascii="Arial" w:hAnsi="Arial" w:cs="Arial"/>
        </w:rPr>
        <w:t xml:space="preserve">Minimization: </w:t>
      </w:r>
      <w:r w:rsidR="00E06FFD" w:rsidRPr="00125A09">
        <w:rPr>
          <w:rFonts w:ascii="Arial" w:hAnsi="Arial" w:cs="Arial"/>
        </w:rPr>
        <w:t>The HPTP(s) will evaluate, but is/are not limited to evaluating, the following minimization measures as potentially appropriate ways to minimize adverse effects from the Undertaking to one or more historic properties:</w:t>
      </w:r>
    </w:p>
    <w:p w14:paraId="117FEF5D" w14:textId="77777777" w:rsidR="0029282A" w:rsidRPr="00125A09" w:rsidRDefault="00E06FFD" w:rsidP="00697185">
      <w:pPr>
        <w:pStyle w:val="ListParagraph"/>
        <w:numPr>
          <w:ilvl w:val="3"/>
          <w:numId w:val="4"/>
        </w:numPr>
        <w:spacing w:line="240" w:lineRule="auto"/>
        <w:ind w:left="1980"/>
        <w:rPr>
          <w:rFonts w:ascii="Arial" w:hAnsi="Arial" w:cs="Arial"/>
        </w:rPr>
      </w:pPr>
      <w:r w:rsidRPr="00125A09">
        <w:rPr>
          <w:rFonts w:ascii="Arial" w:hAnsi="Arial" w:cs="Arial"/>
        </w:rPr>
        <w:t>Training: DOE would require training for cleanup personnel to teach best practices for conducting activities near and in historic properties.</w:t>
      </w:r>
    </w:p>
    <w:p w14:paraId="740E840B" w14:textId="77777777" w:rsidR="00E06FFD" w:rsidRPr="00125A09" w:rsidRDefault="00CA65F7" w:rsidP="00697185">
      <w:pPr>
        <w:pStyle w:val="ListParagraph"/>
        <w:numPr>
          <w:ilvl w:val="3"/>
          <w:numId w:val="4"/>
        </w:numPr>
        <w:spacing w:line="240" w:lineRule="auto"/>
        <w:ind w:left="1980"/>
        <w:rPr>
          <w:rFonts w:ascii="Arial" w:hAnsi="Arial" w:cs="Arial"/>
        </w:rPr>
      </w:pPr>
      <w:r w:rsidRPr="00125A09">
        <w:rPr>
          <w:rFonts w:ascii="Arial" w:hAnsi="Arial" w:cs="Arial"/>
        </w:rPr>
        <w:t xml:space="preserve">Targeted soil removal: </w:t>
      </w:r>
      <w:r w:rsidR="00E73E2B" w:rsidRPr="00125A09">
        <w:rPr>
          <w:rFonts w:ascii="Arial" w:hAnsi="Arial" w:cs="Arial"/>
        </w:rPr>
        <w:t xml:space="preserve">At certain times and in certain areas, as specified in the HPTP, </w:t>
      </w:r>
      <w:r w:rsidR="00E31440" w:rsidRPr="00125A09">
        <w:rPr>
          <w:rFonts w:ascii="Arial" w:hAnsi="Arial" w:cs="Arial"/>
        </w:rPr>
        <w:t xml:space="preserve">DOE would recommend or </w:t>
      </w:r>
      <w:r w:rsidRPr="00125A09">
        <w:rPr>
          <w:rFonts w:ascii="Arial" w:hAnsi="Arial" w:cs="Arial"/>
        </w:rPr>
        <w:t>require the use of</w:t>
      </w:r>
      <w:r w:rsidR="00E06FFD" w:rsidRPr="00125A09">
        <w:rPr>
          <w:rFonts w:ascii="Arial" w:hAnsi="Arial" w:cs="Arial"/>
        </w:rPr>
        <w:t xml:space="preserve"> hand tools rather than heavy machinery to move and remove </w:t>
      </w:r>
      <w:r w:rsidR="0029282A" w:rsidRPr="00125A09">
        <w:rPr>
          <w:rFonts w:ascii="Arial" w:hAnsi="Arial" w:cs="Arial"/>
        </w:rPr>
        <w:t>soil</w:t>
      </w:r>
      <w:r w:rsidRPr="00125A09">
        <w:rPr>
          <w:rFonts w:ascii="Arial" w:hAnsi="Arial" w:cs="Arial"/>
        </w:rPr>
        <w:t>.</w:t>
      </w:r>
    </w:p>
    <w:p w14:paraId="6BECA237" w14:textId="77777777" w:rsidR="00E06FFD" w:rsidRPr="00125A09" w:rsidRDefault="00E06FFD" w:rsidP="00697185">
      <w:pPr>
        <w:pStyle w:val="ListParagraph"/>
        <w:numPr>
          <w:ilvl w:val="3"/>
          <w:numId w:val="4"/>
        </w:numPr>
        <w:spacing w:line="240" w:lineRule="auto"/>
        <w:ind w:left="1980"/>
        <w:rPr>
          <w:rFonts w:ascii="Arial" w:hAnsi="Arial" w:cs="Arial"/>
        </w:rPr>
      </w:pPr>
      <w:r w:rsidRPr="00125A09">
        <w:rPr>
          <w:rFonts w:ascii="Arial" w:hAnsi="Arial" w:cs="Arial"/>
        </w:rPr>
        <w:t>Flagging</w:t>
      </w:r>
      <w:r w:rsidR="00CA65F7" w:rsidRPr="00125A09">
        <w:rPr>
          <w:rFonts w:ascii="Arial" w:hAnsi="Arial" w:cs="Arial"/>
        </w:rPr>
        <w:t xml:space="preserve">: </w:t>
      </w:r>
      <w:r w:rsidR="00E73E2B" w:rsidRPr="00125A09">
        <w:rPr>
          <w:rFonts w:ascii="Arial" w:hAnsi="Arial" w:cs="Arial"/>
        </w:rPr>
        <w:t xml:space="preserve">At certain times and in certain areas, as specified in the HPTP, </w:t>
      </w:r>
      <w:r w:rsidR="00CA65F7" w:rsidRPr="00125A09">
        <w:rPr>
          <w:rFonts w:ascii="Arial" w:hAnsi="Arial" w:cs="Arial"/>
        </w:rPr>
        <w:t xml:space="preserve">DOE would </w:t>
      </w:r>
      <w:r w:rsidR="00E31440" w:rsidRPr="00125A09">
        <w:rPr>
          <w:rFonts w:ascii="Arial" w:hAnsi="Arial" w:cs="Arial"/>
        </w:rPr>
        <w:t xml:space="preserve">recommend or </w:t>
      </w:r>
      <w:r w:rsidR="00CA65F7" w:rsidRPr="00125A09">
        <w:rPr>
          <w:rFonts w:ascii="Arial" w:hAnsi="Arial" w:cs="Arial"/>
        </w:rPr>
        <w:t>require that</w:t>
      </w:r>
      <w:r w:rsidRPr="00125A09">
        <w:rPr>
          <w:rFonts w:ascii="Arial" w:hAnsi="Arial" w:cs="Arial"/>
        </w:rPr>
        <w:t xml:space="preserve"> specific locations</w:t>
      </w:r>
      <w:r w:rsidR="00CA65F7" w:rsidRPr="00125A09">
        <w:rPr>
          <w:rFonts w:ascii="Arial" w:hAnsi="Arial" w:cs="Arial"/>
        </w:rPr>
        <w:t xml:space="preserve"> be flagg</w:t>
      </w:r>
      <w:r w:rsidR="0097719B" w:rsidRPr="00125A09">
        <w:rPr>
          <w:rFonts w:ascii="Arial" w:hAnsi="Arial" w:cs="Arial"/>
        </w:rPr>
        <w:t xml:space="preserve">ed so that personnel know </w:t>
      </w:r>
      <w:r w:rsidR="00BC7BC1" w:rsidRPr="00125A09">
        <w:rPr>
          <w:rFonts w:ascii="Arial" w:hAnsi="Arial" w:cs="Arial"/>
        </w:rPr>
        <w:t xml:space="preserve">the location of sensitive areas </w:t>
      </w:r>
      <w:r w:rsidR="00E31440" w:rsidRPr="00125A09">
        <w:rPr>
          <w:rFonts w:ascii="Arial" w:hAnsi="Arial" w:cs="Arial"/>
        </w:rPr>
        <w:t>where</w:t>
      </w:r>
      <w:r w:rsidR="00BC7BC1" w:rsidRPr="00125A09">
        <w:rPr>
          <w:rFonts w:ascii="Arial" w:hAnsi="Arial" w:cs="Arial"/>
        </w:rPr>
        <w:t xml:space="preserve"> procedures described in the HPTP </w:t>
      </w:r>
      <w:r w:rsidR="00E31440" w:rsidRPr="00125A09">
        <w:rPr>
          <w:rFonts w:ascii="Arial" w:hAnsi="Arial" w:cs="Arial"/>
        </w:rPr>
        <w:t>should</w:t>
      </w:r>
      <w:r w:rsidR="00BC7BC1" w:rsidRPr="00125A09">
        <w:rPr>
          <w:rFonts w:ascii="Arial" w:hAnsi="Arial" w:cs="Arial"/>
        </w:rPr>
        <w:t xml:space="preserve"> be followed</w:t>
      </w:r>
      <w:r w:rsidR="00032E8A" w:rsidRPr="00125A09">
        <w:rPr>
          <w:rFonts w:ascii="Arial" w:hAnsi="Arial" w:cs="Arial"/>
        </w:rPr>
        <w:t>.</w:t>
      </w:r>
    </w:p>
    <w:p w14:paraId="7017FA82" w14:textId="77777777" w:rsidR="0029282A" w:rsidRPr="00125A09" w:rsidRDefault="005C24C5" w:rsidP="00697185">
      <w:pPr>
        <w:pStyle w:val="ListParagraph"/>
        <w:numPr>
          <w:ilvl w:val="2"/>
          <w:numId w:val="4"/>
        </w:numPr>
        <w:spacing w:line="240" w:lineRule="auto"/>
        <w:ind w:left="1440"/>
        <w:rPr>
          <w:rFonts w:ascii="Arial" w:hAnsi="Arial" w:cs="Arial"/>
        </w:rPr>
      </w:pPr>
      <w:r w:rsidRPr="00125A09">
        <w:rPr>
          <w:rFonts w:ascii="Arial" w:hAnsi="Arial" w:cs="Arial"/>
        </w:rPr>
        <w:t>Mitigation:</w:t>
      </w:r>
      <w:r w:rsidR="0028129A" w:rsidRPr="00125A09">
        <w:rPr>
          <w:rFonts w:ascii="Arial" w:hAnsi="Arial" w:cs="Arial"/>
        </w:rPr>
        <w:t xml:space="preserve"> The HPTP(s) will evaluate</w:t>
      </w:r>
      <w:r w:rsidR="001C1BB9" w:rsidRPr="00125A09">
        <w:rPr>
          <w:rFonts w:ascii="Arial" w:hAnsi="Arial" w:cs="Arial"/>
        </w:rPr>
        <w:t>, but is/are</w:t>
      </w:r>
      <w:r w:rsidR="0028129A" w:rsidRPr="00125A09">
        <w:rPr>
          <w:rFonts w:ascii="Arial" w:hAnsi="Arial" w:cs="Arial"/>
        </w:rPr>
        <w:t xml:space="preserve"> not limited to evaluating, the following mitigation measures</w:t>
      </w:r>
      <w:r w:rsidR="00A42267" w:rsidRPr="00125A09">
        <w:rPr>
          <w:rFonts w:ascii="Arial" w:hAnsi="Arial" w:cs="Arial"/>
        </w:rPr>
        <w:t xml:space="preserve"> (</w:t>
      </w:r>
      <w:r w:rsidR="005D3D64" w:rsidRPr="00125A09">
        <w:rPr>
          <w:rFonts w:ascii="Arial" w:hAnsi="Arial" w:cs="Arial"/>
        </w:rPr>
        <w:t>not listed in</w:t>
      </w:r>
      <w:r w:rsidR="00A42267" w:rsidRPr="00125A09">
        <w:rPr>
          <w:rFonts w:ascii="Arial" w:hAnsi="Arial" w:cs="Arial"/>
        </w:rPr>
        <w:t xml:space="preserve"> order of preference)</w:t>
      </w:r>
      <w:r w:rsidR="00DD0510" w:rsidRPr="00125A09">
        <w:rPr>
          <w:rFonts w:ascii="Arial" w:hAnsi="Arial" w:cs="Arial"/>
        </w:rPr>
        <w:t xml:space="preserve"> as </w:t>
      </w:r>
      <w:r w:rsidR="00DD0510" w:rsidRPr="00125A09">
        <w:rPr>
          <w:rFonts w:ascii="Arial" w:hAnsi="Arial" w:cs="Arial"/>
        </w:rPr>
        <w:lastRenderedPageBreak/>
        <w:t xml:space="preserve">potentially appropriate mitigation for </w:t>
      </w:r>
      <w:r w:rsidR="00FC0427" w:rsidRPr="00125A09">
        <w:rPr>
          <w:rFonts w:ascii="Arial" w:hAnsi="Arial" w:cs="Arial"/>
        </w:rPr>
        <w:t xml:space="preserve">the </w:t>
      </w:r>
      <w:r w:rsidR="00DD0510" w:rsidRPr="00125A09">
        <w:rPr>
          <w:rFonts w:ascii="Arial" w:hAnsi="Arial" w:cs="Arial"/>
        </w:rPr>
        <w:t xml:space="preserve">adverse effects </w:t>
      </w:r>
      <w:r w:rsidR="00FC0427" w:rsidRPr="00125A09">
        <w:rPr>
          <w:rFonts w:ascii="Arial" w:hAnsi="Arial" w:cs="Arial"/>
        </w:rPr>
        <w:t xml:space="preserve">from the Undertaking </w:t>
      </w:r>
      <w:r w:rsidR="00DD0510" w:rsidRPr="00125A09">
        <w:rPr>
          <w:rFonts w:ascii="Arial" w:hAnsi="Arial" w:cs="Arial"/>
        </w:rPr>
        <w:t xml:space="preserve">to </w:t>
      </w:r>
      <w:r w:rsidR="00FC0427" w:rsidRPr="00125A09">
        <w:rPr>
          <w:rFonts w:ascii="Arial" w:hAnsi="Arial" w:cs="Arial"/>
        </w:rPr>
        <w:t xml:space="preserve">one or more </w:t>
      </w:r>
      <w:r w:rsidR="00DD0510" w:rsidRPr="00125A09">
        <w:rPr>
          <w:rFonts w:ascii="Arial" w:hAnsi="Arial" w:cs="Arial"/>
        </w:rPr>
        <w:t>historic</w:t>
      </w:r>
      <w:r w:rsidR="00FC0427" w:rsidRPr="00125A09">
        <w:rPr>
          <w:rFonts w:ascii="Arial" w:hAnsi="Arial" w:cs="Arial"/>
        </w:rPr>
        <w:t xml:space="preserve"> properties</w:t>
      </w:r>
      <w:r w:rsidR="0028129A" w:rsidRPr="00125A09">
        <w:rPr>
          <w:rFonts w:ascii="Arial" w:hAnsi="Arial" w:cs="Arial"/>
        </w:rPr>
        <w:t>:</w:t>
      </w:r>
    </w:p>
    <w:p w14:paraId="62F24808" w14:textId="2F7118D8" w:rsidR="001C1BB9" w:rsidRPr="00125A09" w:rsidRDefault="0028129A" w:rsidP="00697185">
      <w:pPr>
        <w:pStyle w:val="ListParagraph"/>
        <w:numPr>
          <w:ilvl w:val="3"/>
          <w:numId w:val="4"/>
        </w:numPr>
        <w:spacing w:line="240" w:lineRule="auto"/>
        <w:ind w:left="1980"/>
        <w:rPr>
          <w:rFonts w:ascii="Arial" w:hAnsi="Arial" w:cs="Arial"/>
        </w:rPr>
      </w:pPr>
      <w:r w:rsidRPr="00125A09">
        <w:rPr>
          <w:rFonts w:ascii="Arial" w:hAnsi="Arial" w:cs="Arial"/>
        </w:rPr>
        <w:t xml:space="preserve">Data Recovery: </w:t>
      </w:r>
      <w:r w:rsidR="00DD0510" w:rsidRPr="00125A09">
        <w:rPr>
          <w:rFonts w:ascii="Arial" w:hAnsi="Arial" w:cs="Arial"/>
        </w:rPr>
        <w:t xml:space="preserve">If this measure is chosen, </w:t>
      </w:r>
      <w:r w:rsidRPr="00125A09">
        <w:rPr>
          <w:rFonts w:ascii="Arial" w:hAnsi="Arial" w:cs="Arial"/>
        </w:rPr>
        <w:t>DOE would develop a Data Recovery Plan</w:t>
      </w:r>
      <w:r w:rsidR="000D332F" w:rsidRPr="00125A09">
        <w:rPr>
          <w:rFonts w:ascii="Arial" w:hAnsi="Arial" w:cs="Arial"/>
        </w:rPr>
        <w:t xml:space="preserve">. </w:t>
      </w:r>
      <w:r w:rsidRPr="00125A09">
        <w:rPr>
          <w:rFonts w:ascii="Arial" w:hAnsi="Arial" w:cs="Arial"/>
        </w:rPr>
        <w:t>The</w:t>
      </w:r>
      <w:r w:rsidR="001C1BB9" w:rsidRPr="00125A09">
        <w:rPr>
          <w:rFonts w:ascii="Arial" w:hAnsi="Arial" w:cs="Arial"/>
        </w:rPr>
        <w:t xml:space="preserve"> Data Recovery Plan would include a plan for Tribal</w:t>
      </w:r>
      <w:r w:rsidR="000D332F" w:rsidRPr="00125A09">
        <w:rPr>
          <w:rFonts w:ascii="Arial" w:hAnsi="Arial" w:cs="Arial"/>
        </w:rPr>
        <w:t xml:space="preserve"> monitoring</w:t>
      </w:r>
      <w:r w:rsidR="001C1BB9" w:rsidRPr="00125A09">
        <w:rPr>
          <w:rFonts w:ascii="Arial" w:hAnsi="Arial" w:cs="Arial"/>
        </w:rPr>
        <w:t xml:space="preserve"> during </w:t>
      </w:r>
      <w:r w:rsidR="000D332F" w:rsidRPr="00125A09">
        <w:rPr>
          <w:rFonts w:ascii="Arial" w:hAnsi="Arial" w:cs="Arial"/>
        </w:rPr>
        <w:t>data recovery</w:t>
      </w:r>
      <w:r w:rsidR="001C1BB9" w:rsidRPr="00125A09">
        <w:rPr>
          <w:rFonts w:ascii="Arial" w:hAnsi="Arial" w:cs="Arial"/>
        </w:rPr>
        <w:t>. DOE would consult with the Consulting Parties on the Data Recovery Plan, including providing an opportunity for the Consulting Parties</w:t>
      </w:r>
      <w:r w:rsidRPr="00125A09">
        <w:rPr>
          <w:rFonts w:ascii="Arial" w:hAnsi="Arial" w:cs="Arial"/>
        </w:rPr>
        <w:t xml:space="preserve"> </w:t>
      </w:r>
      <w:r w:rsidR="001C1BB9" w:rsidRPr="00125A09">
        <w:rPr>
          <w:rFonts w:ascii="Arial" w:hAnsi="Arial" w:cs="Arial"/>
        </w:rPr>
        <w:t>to review and comment on a draft Data Recovery Plan.</w:t>
      </w:r>
      <w:r w:rsidR="005612B3" w:rsidRPr="00125A09">
        <w:rPr>
          <w:rFonts w:ascii="Arial" w:hAnsi="Arial" w:cs="Arial"/>
        </w:rPr>
        <w:t xml:space="preserve"> The </w:t>
      </w:r>
      <w:r w:rsidR="00362C36">
        <w:rPr>
          <w:rFonts w:ascii="Arial" w:hAnsi="Arial" w:cs="Arial"/>
        </w:rPr>
        <w:t>Consulting P</w:t>
      </w:r>
      <w:r w:rsidR="005612B3" w:rsidRPr="00125A09">
        <w:rPr>
          <w:rFonts w:ascii="Arial" w:hAnsi="Arial" w:cs="Arial"/>
        </w:rPr>
        <w:t xml:space="preserve">arties acknowledge that data recovery is destructive and is not a preferred mitigation. </w:t>
      </w:r>
    </w:p>
    <w:p w14:paraId="03C25006" w14:textId="22318247" w:rsidR="00DD0510" w:rsidRPr="00125A09" w:rsidRDefault="001C1BB9" w:rsidP="00697185">
      <w:pPr>
        <w:pStyle w:val="ListParagraph"/>
        <w:numPr>
          <w:ilvl w:val="3"/>
          <w:numId w:val="4"/>
        </w:numPr>
        <w:spacing w:line="240" w:lineRule="auto"/>
        <w:ind w:left="1980"/>
        <w:rPr>
          <w:rFonts w:ascii="Arial" w:hAnsi="Arial" w:cs="Arial"/>
        </w:rPr>
      </w:pPr>
      <w:r w:rsidRPr="00125A09">
        <w:rPr>
          <w:rFonts w:ascii="Arial" w:hAnsi="Arial" w:cs="Arial"/>
        </w:rPr>
        <w:t xml:space="preserve">Outreach and Education: </w:t>
      </w:r>
      <w:r w:rsidR="00DD0510" w:rsidRPr="00125A09">
        <w:rPr>
          <w:rFonts w:ascii="Arial" w:hAnsi="Arial" w:cs="Arial"/>
        </w:rPr>
        <w:t xml:space="preserve">If this measure is chosen, </w:t>
      </w:r>
      <w:r w:rsidRPr="00125A09">
        <w:rPr>
          <w:rFonts w:ascii="Arial" w:hAnsi="Arial" w:cs="Arial"/>
        </w:rPr>
        <w:t xml:space="preserve">DOE </w:t>
      </w:r>
      <w:r w:rsidR="00DD0510" w:rsidRPr="00125A09">
        <w:rPr>
          <w:rFonts w:ascii="Arial" w:hAnsi="Arial" w:cs="Arial"/>
        </w:rPr>
        <w:t>would</w:t>
      </w:r>
      <w:r w:rsidRPr="00125A09">
        <w:rPr>
          <w:rFonts w:ascii="Arial" w:hAnsi="Arial" w:cs="Arial"/>
        </w:rPr>
        <w:t xml:space="preserve"> develop an Outreach and Education Plan.</w:t>
      </w:r>
      <w:r w:rsidR="00DD0510" w:rsidRPr="00125A09">
        <w:rPr>
          <w:rFonts w:ascii="Arial" w:hAnsi="Arial" w:cs="Arial"/>
        </w:rPr>
        <w:t xml:space="preserve"> </w:t>
      </w:r>
      <w:r w:rsidR="00927FD6" w:rsidRPr="00125A09">
        <w:rPr>
          <w:rFonts w:ascii="Arial" w:hAnsi="Arial" w:cs="Arial"/>
        </w:rPr>
        <w:t xml:space="preserve">For example, the Outreach and Education Plan might commit DOE to develop or contribute to the development of interpretive </w:t>
      </w:r>
      <w:r w:rsidR="001411F4" w:rsidRPr="00125A09">
        <w:rPr>
          <w:rFonts w:ascii="Arial" w:hAnsi="Arial" w:cs="Arial"/>
        </w:rPr>
        <w:t>brochures, signs,</w:t>
      </w:r>
      <w:r w:rsidR="00927FD6" w:rsidRPr="00125A09">
        <w:rPr>
          <w:rFonts w:ascii="Arial" w:hAnsi="Arial" w:cs="Arial"/>
        </w:rPr>
        <w:t xml:space="preserve"> or a website related to SSFL’s history. </w:t>
      </w:r>
      <w:r w:rsidR="00DD0510" w:rsidRPr="00125A09">
        <w:rPr>
          <w:rFonts w:ascii="Arial" w:hAnsi="Arial" w:cs="Arial"/>
        </w:rPr>
        <w:t xml:space="preserve">DOE would consult with the Consulting Parties on the Outreach and Education Plan, including providing an opportunity for the Consulting Parties to review and comment on a draft Outreach and Education Plan. DOE would also seek public comment on </w:t>
      </w:r>
      <w:r w:rsidR="00E31440" w:rsidRPr="00125A09">
        <w:rPr>
          <w:rFonts w:ascii="Arial" w:hAnsi="Arial" w:cs="Arial"/>
        </w:rPr>
        <w:t>proposed outreach and education efforts</w:t>
      </w:r>
      <w:r w:rsidR="00DD0510" w:rsidRPr="00125A09">
        <w:rPr>
          <w:rFonts w:ascii="Arial" w:hAnsi="Arial" w:cs="Arial"/>
        </w:rPr>
        <w:t xml:space="preserve"> and consider the views of the public</w:t>
      </w:r>
      <w:r w:rsidRPr="00125A09">
        <w:rPr>
          <w:rFonts w:ascii="Arial" w:hAnsi="Arial" w:cs="Arial"/>
        </w:rPr>
        <w:t xml:space="preserve"> </w:t>
      </w:r>
      <w:r w:rsidR="00DD0510" w:rsidRPr="00125A09">
        <w:rPr>
          <w:rFonts w:ascii="Arial" w:hAnsi="Arial" w:cs="Arial"/>
        </w:rPr>
        <w:t>when finalizing this plan.</w:t>
      </w:r>
      <w:r w:rsidR="00927FD6" w:rsidRPr="00125A09">
        <w:rPr>
          <w:rFonts w:ascii="Arial" w:hAnsi="Arial" w:cs="Arial"/>
        </w:rPr>
        <w:t xml:space="preserve"> </w:t>
      </w:r>
    </w:p>
    <w:p w14:paraId="5084A5FC" w14:textId="51C442A7" w:rsidR="001950C4" w:rsidRDefault="00DD0510" w:rsidP="00697185">
      <w:pPr>
        <w:pStyle w:val="ListParagraph"/>
        <w:numPr>
          <w:ilvl w:val="3"/>
          <w:numId w:val="4"/>
        </w:numPr>
        <w:spacing w:line="240" w:lineRule="auto"/>
        <w:ind w:left="1980"/>
        <w:rPr>
          <w:rFonts w:ascii="Arial" w:hAnsi="Arial" w:cs="Arial"/>
        </w:rPr>
      </w:pPr>
      <w:r w:rsidRPr="00125A09">
        <w:rPr>
          <w:rFonts w:ascii="Arial" w:hAnsi="Arial" w:cs="Arial"/>
        </w:rPr>
        <w:t xml:space="preserve">Reseeding and Restoration: If this measure is chosen, </w:t>
      </w:r>
      <w:r w:rsidR="00713905" w:rsidRPr="00125A09">
        <w:rPr>
          <w:rFonts w:ascii="Arial" w:hAnsi="Arial" w:cs="Arial"/>
        </w:rPr>
        <w:t xml:space="preserve">when DOE restores the landscape after soil removal, </w:t>
      </w:r>
      <w:r w:rsidR="005C7BF9" w:rsidRPr="00125A09">
        <w:rPr>
          <w:rFonts w:ascii="Arial" w:hAnsi="Arial" w:cs="Arial"/>
        </w:rPr>
        <w:t xml:space="preserve">DOE would </w:t>
      </w:r>
      <w:r w:rsidR="000E6CA2" w:rsidRPr="00125A09">
        <w:rPr>
          <w:rFonts w:ascii="Arial" w:hAnsi="Arial" w:cs="Arial"/>
        </w:rPr>
        <w:t xml:space="preserve">develop and </w:t>
      </w:r>
      <w:r w:rsidR="005C7BF9" w:rsidRPr="00125A09">
        <w:rPr>
          <w:rFonts w:ascii="Arial" w:hAnsi="Arial" w:cs="Arial"/>
        </w:rPr>
        <w:t xml:space="preserve">implement </w:t>
      </w:r>
      <w:r w:rsidR="00713905" w:rsidRPr="00125A09">
        <w:rPr>
          <w:rFonts w:ascii="Arial" w:hAnsi="Arial" w:cs="Arial"/>
        </w:rPr>
        <w:t xml:space="preserve">reseeding and </w:t>
      </w:r>
      <w:r w:rsidR="005C7BF9" w:rsidRPr="00125A09">
        <w:rPr>
          <w:rFonts w:ascii="Arial" w:hAnsi="Arial" w:cs="Arial"/>
        </w:rPr>
        <w:t>restoration measures</w:t>
      </w:r>
      <w:r w:rsidR="000E6CA2" w:rsidRPr="00125A09">
        <w:rPr>
          <w:rFonts w:ascii="Arial" w:hAnsi="Arial" w:cs="Arial"/>
        </w:rPr>
        <w:t xml:space="preserve"> that</w:t>
      </w:r>
      <w:r w:rsidR="00FC0427" w:rsidRPr="00125A09">
        <w:rPr>
          <w:rFonts w:ascii="Arial" w:hAnsi="Arial" w:cs="Arial"/>
        </w:rPr>
        <w:t xml:space="preserve"> attempt to restore</w:t>
      </w:r>
      <w:r w:rsidR="000E6CA2" w:rsidRPr="00125A09">
        <w:rPr>
          <w:rFonts w:ascii="Arial" w:hAnsi="Arial" w:cs="Arial"/>
        </w:rPr>
        <w:t xml:space="preserve"> the landscape, </w:t>
      </w:r>
      <w:proofErr w:type="spellStart"/>
      <w:r w:rsidR="000E6CA2" w:rsidRPr="00125A09">
        <w:rPr>
          <w:rFonts w:ascii="Arial" w:hAnsi="Arial" w:cs="Arial"/>
        </w:rPr>
        <w:t>viewscape</w:t>
      </w:r>
      <w:proofErr w:type="spellEnd"/>
      <w:r w:rsidR="000E6CA2" w:rsidRPr="00125A09">
        <w:rPr>
          <w:rFonts w:ascii="Arial" w:hAnsi="Arial" w:cs="Arial"/>
        </w:rPr>
        <w:t>, and</w:t>
      </w:r>
      <w:r w:rsidR="00FC0427" w:rsidRPr="00125A09">
        <w:rPr>
          <w:rFonts w:ascii="Arial" w:hAnsi="Arial" w:cs="Arial"/>
        </w:rPr>
        <w:t xml:space="preserve"> natural topography</w:t>
      </w:r>
      <w:r w:rsidR="000E6CA2" w:rsidRPr="00125A09">
        <w:rPr>
          <w:rFonts w:ascii="Arial" w:hAnsi="Arial" w:cs="Arial"/>
        </w:rPr>
        <w:t xml:space="preserve"> of</w:t>
      </w:r>
      <w:r w:rsidR="00FC0427" w:rsidRPr="00125A09">
        <w:rPr>
          <w:rFonts w:ascii="Arial" w:hAnsi="Arial" w:cs="Arial"/>
        </w:rPr>
        <w:t xml:space="preserve"> the historic</w:t>
      </w:r>
      <w:r w:rsidR="0028129A" w:rsidRPr="00125A09">
        <w:rPr>
          <w:rFonts w:ascii="Arial" w:hAnsi="Arial" w:cs="Arial"/>
        </w:rPr>
        <w:t xml:space="preserve"> </w:t>
      </w:r>
      <w:r w:rsidR="00FC0427" w:rsidRPr="00125A09">
        <w:rPr>
          <w:rFonts w:ascii="Arial" w:hAnsi="Arial" w:cs="Arial"/>
        </w:rPr>
        <w:t>properties, including surface water drainages and native vegetative communities</w:t>
      </w:r>
      <w:r w:rsidR="00E75037" w:rsidRPr="00125A09">
        <w:rPr>
          <w:rFonts w:ascii="Arial" w:hAnsi="Arial" w:cs="Arial"/>
        </w:rPr>
        <w:t xml:space="preserve">. </w:t>
      </w:r>
      <w:r w:rsidR="00A1062F" w:rsidRPr="00125A09">
        <w:rPr>
          <w:rFonts w:ascii="Arial" w:hAnsi="Arial" w:cs="Arial"/>
        </w:rPr>
        <w:t xml:space="preserve">As appropriate and feasible, </w:t>
      </w:r>
      <w:r w:rsidR="00E75037" w:rsidRPr="00125A09">
        <w:rPr>
          <w:rFonts w:ascii="Arial" w:hAnsi="Arial" w:cs="Arial"/>
        </w:rPr>
        <w:t>DOE would use</w:t>
      </w:r>
      <w:r w:rsidR="00FC0427" w:rsidRPr="00125A09">
        <w:rPr>
          <w:rFonts w:ascii="Arial" w:hAnsi="Arial" w:cs="Arial"/>
        </w:rPr>
        <w:t xml:space="preserve"> historical documentation on SSFL conditions before 1947</w:t>
      </w:r>
      <w:r w:rsidR="00A1062F" w:rsidRPr="00125A09">
        <w:rPr>
          <w:rFonts w:ascii="Arial" w:hAnsi="Arial" w:cs="Arial"/>
        </w:rPr>
        <w:t xml:space="preserve"> and take into consideration, among other items that Consulting Parties might raise during consultation on HPTP(s), the conservation easement and potential impacts to runoff </w:t>
      </w:r>
      <w:r w:rsidR="00F525E7" w:rsidRPr="00125A09">
        <w:rPr>
          <w:rFonts w:ascii="Arial" w:hAnsi="Arial" w:cs="Arial"/>
        </w:rPr>
        <w:t xml:space="preserve">to inform the </w:t>
      </w:r>
      <w:r w:rsidR="00A1062F" w:rsidRPr="00125A09">
        <w:rPr>
          <w:rFonts w:ascii="Arial" w:hAnsi="Arial" w:cs="Arial"/>
        </w:rPr>
        <w:t>development of any reseeding and restoration measure</w:t>
      </w:r>
      <w:r w:rsidR="00FC0427" w:rsidRPr="00125A09">
        <w:rPr>
          <w:rFonts w:ascii="Arial" w:hAnsi="Arial" w:cs="Arial"/>
        </w:rPr>
        <w:t>.</w:t>
      </w:r>
      <w:r w:rsidR="0067031A" w:rsidRPr="00125A09">
        <w:rPr>
          <w:rFonts w:ascii="Arial" w:hAnsi="Arial" w:cs="Arial"/>
        </w:rPr>
        <w:t xml:space="preserve"> Reseeding and restoration may be complicated by the volume of soil remo</w:t>
      </w:r>
      <w:r w:rsidR="008D3A8B" w:rsidRPr="00125A09">
        <w:rPr>
          <w:rFonts w:ascii="Arial" w:hAnsi="Arial" w:cs="Arial"/>
        </w:rPr>
        <w:t>ved and the type of soil used for</w:t>
      </w:r>
      <w:r w:rsidR="0067031A" w:rsidRPr="00125A09">
        <w:rPr>
          <w:rFonts w:ascii="Arial" w:hAnsi="Arial" w:cs="Arial"/>
        </w:rPr>
        <w:t xml:space="preserve"> replacement.</w:t>
      </w:r>
    </w:p>
    <w:p w14:paraId="212C71F3" w14:textId="713DEFDC" w:rsidR="00AF44FC" w:rsidRPr="00697185" w:rsidRDefault="00FC0427" w:rsidP="00697185">
      <w:pPr>
        <w:pStyle w:val="ListParagraph"/>
        <w:numPr>
          <w:ilvl w:val="3"/>
          <w:numId w:val="4"/>
        </w:numPr>
        <w:spacing w:line="240" w:lineRule="auto"/>
        <w:ind w:left="1980"/>
        <w:rPr>
          <w:rFonts w:ascii="Arial" w:hAnsi="Arial" w:cs="Arial"/>
        </w:rPr>
      </w:pPr>
      <w:r w:rsidRPr="00125A09">
        <w:rPr>
          <w:rFonts w:ascii="Arial" w:hAnsi="Arial" w:cs="Arial"/>
        </w:rPr>
        <w:t xml:space="preserve">Botanicals of Cultural Significance: If this measure is chosen, DOE would </w:t>
      </w:r>
      <w:r w:rsidR="006C5681" w:rsidRPr="00125A09">
        <w:rPr>
          <w:rFonts w:ascii="Arial" w:hAnsi="Arial" w:cs="Arial"/>
        </w:rPr>
        <w:t xml:space="preserve">plant native plants of similar age and </w:t>
      </w:r>
      <w:r w:rsidR="000E6CA2" w:rsidRPr="00125A09">
        <w:rPr>
          <w:rFonts w:ascii="Arial" w:hAnsi="Arial" w:cs="Arial"/>
        </w:rPr>
        <w:t>type</w:t>
      </w:r>
      <w:r w:rsidR="00390619" w:rsidRPr="00125A09">
        <w:rPr>
          <w:rFonts w:ascii="Arial" w:hAnsi="Arial" w:cs="Arial"/>
        </w:rPr>
        <w:t>, so long as</w:t>
      </w:r>
      <w:r w:rsidR="006C5681" w:rsidRPr="00125A09">
        <w:rPr>
          <w:rFonts w:ascii="Arial" w:hAnsi="Arial" w:cs="Arial"/>
        </w:rPr>
        <w:t xml:space="preserve"> feasible and appropriate, to mitigate </w:t>
      </w:r>
      <w:r w:rsidR="00AE0DBA">
        <w:rPr>
          <w:rFonts w:ascii="Arial" w:hAnsi="Arial" w:cs="Arial"/>
        </w:rPr>
        <w:t>the</w:t>
      </w:r>
      <w:r w:rsidR="00AE0DBA" w:rsidRPr="00125A09">
        <w:rPr>
          <w:rFonts w:ascii="Arial" w:hAnsi="Arial" w:cs="Arial"/>
        </w:rPr>
        <w:t xml:space="preserve"> </w:t>
      </w:r>
      <w:r w:rsidR="006C5681" w:rsidRPr="00125A09">
        <w:rPr>
          <w:rFonts w:ascii="Arial" w:hAnsi="Arial" w:cs="Arial"/>
        </w:rPr>
        <w:t xml:space="preserve">adverse impacts to </w:t>
      </w:r>
      <w:r w:rsidR="005C7BF9" w:rsidRPr="00125A09">
        <w:rPr>
          <w:rFonts w:ascii="Arial" w:hAnsi="Arial" w:cs="Arial"/>
        </w:rPr>
        <w:t>culture</w:t>
      </w:r>
      <w:r w:rsidR="006C5681" w:rsidRPr="00125A09">
        <w:rPr>
          <w:rFonts w:ascii="Arial" w:hAnsi="Arial" w:cs="Arial"/>
        </w:rPr>
        <w:t xml:space="preserve"> that removal of botanicals of cultural significance</w:t>
      </w:r>
      <w:r w:rsidRPr="00125A09">
        <w:rPr>
          <w:rFonts w:ascii="Arial" w:hAnsi="Arial" w:cs="Arial"/>
        </w:rPr>
        <w:t xml:space="preserve"> </w:t>
      </w:r>
      <w:r w:rsidR="006C5681" w:rsidRPr="00125A09">
        <w:rPr>
          <w:rFonts w:ascii="Arial" w:hAnsi="Arial" w:cs="Arial"/>
        </w:rPr>
        <w:t xml:space="preserve">has on </w:t>
      </w:r>
      <w:r w:rsidR="00437CA8" w:rsidRPr="00125A09">
        <w:rPr>
          <w:rFonts w:ascii="Arial" w:hAnsi="Arial" w:cs="Arial"/>
        </w:rPr>
        <w:t xml:space="preserve">any NRHP-eligible </w:t>
      </w:r>
      <w:r w:rsidR="006C5681" w:rsidRPr="00125A09">
        <w:rPr>
          <w:rFonts w:ascii="Arial" w:hAnsi="Arial" w:cs="Arial"/>
        </w:rPr>
        <w:t xml:space="preserve">traditional cultural property. </w:t>
      </w:r>
      <w:r w:rsidR="00390619" w:rsidRPr="00125A09">
        <w:rPr>
          <w:rFonts w:ascii="Arial" w:hAnsi="Arial" w:cs="Arial"/>
        </w:rPr>
        <w:t xml:space="preserve">For example, a mature oak tree, rather </w:t>
      </w:r>
      <w:r w:rsidR="005C7BF9" w:rsidRPr="00125A09">
        <w:rPr>
          <w:rFonts w:ascii="Arial" w:hAnsi="Arial" w:cs="Arial"/>
        </w:rPr>
        <w:t xml:space="preserve">than </w:t>
      </w:r>
      <w:r w:rsidR="00390619" w:rsidRPr="00125A09">
        <w:rPr>
          <w:rFonts w:ascii="Arial" w:hAnsi="Arial" w:cs="Arial"/>
        </w:rPr>
        <w:t>a young tree, would be planted if DOE removed an ancient oak tree.</w:t>
      </w:r>
      <w:r w:rsidR="00AF092C" w:rsidRPr="00125A09">
        <w:rPr>
          <w:rFonts w:ascii="Arial" w:hAnsi="Arial" w:cs="Arial"/>
        </w:rPr>
        <w:t xml:space="preserve"> DOE would take into consideration the conservation easement in developing this measure.</w:t>
      </w:r>
    </w:p>
    <w:p w14:paraId="411C2FC6" w14:textId="7027BA0A" w:rsidR="0029282A" w:rsidRDefault="00AF44FC" w:rsidP="00697185">
      <w:pPr>
        <w:pStyle w:val="ListParagraph"/>
        <w:numPr>
          <w:ilvl w:val="3"/>
          <w:numId w:val="4"/>
        </w:numPr>
        <w:spacing w:line="240" w:lineRule="auto"/>
        <w:ind w:left="1980"/>
        <w:rPr>
          <w:rFonts w:ascii="Arial" w:hAnsi="Arial" w:cs="Arial"/>
        </w:rPr>
      </w:pPr>
      <w:r w:rsidRPr="00125A09">
        <w:rPr>
          <w:rFonts w:ascii="Arial" w:hAnsi="Arial" w:cs="Arial"/>
        </w:rPr>
        <w:t xml:space="preserve">Tribal Access and Ceremonial Use: If this measure is chosen, DOE </w:t>
      </w:r>
      <w:r w:rsidR="001507C1">
        <w:rPr>
          <w:rFonts w:ascii="Arial" w:hAnsi="Arial" w:cs="Arial"/>
        </w:rPr>
        <w:t>w</w:t>
      </w:r>
      <w:r w:rsidRPr="00125A09">
        <w:rPr>
          <w:rFonts w:ascii="Arial" w:hAnsi="Arial" w:cs="Arial"/>
        </w:rPr>
        <w:t xml:space="preserve">ould arrange for tribal access and ceremonial use on land at SSFL within DOE’s control for the duration of the </w:t>
      </w:r>
      <w:r w:rsidR="006D06D4">
        <w:rPr>
          <w:rFonts w:ascii="Arial" w:hAnsi="Arial" w:cs="Arial"/>
        </w:rPr>
        <w:t>U</w:t>
      </w:r>
      <w:r w:rsidRPr="00125A09">
        <w:rPr>
          <w:rFonts w:ascii="Arial" w:hAnsi="Arial" w:cs="Arial"/>
        </w:rPr>
        <w:t>ndertaking</w:t>
      </w:r>
      <w:r w:rsidR="00E264E6" w:rsidRPr="00125A09">
        <w:rPr>
          <w:rFonts w:ascii="Arial" w:hAnsi="Arial" w:cs="Arial"/>
        </w:rPr>
        <w:t xml:space="preserve">, so long </w:t>
      </w:r>
      <w:r w:rsidR="00B969BD" w:rsidRPr="00125A09">
        <w:rPr>
          <w:rFonts w:ascii="Arial" w:hAnsi="Arial" w:cs="Arial"/>
        </w:rPr>
        <w:t xml:space="preserve">as </w:t>
      </w:r>
      <w:r w:rsidR="0096210A" w:rsidRPr="00125A09">
        <w:rPr>
          <w:rFonts w:ascii="Arial" w:hAnsi="Arial" w:cs="Arial"/>
        </w:rPr>
        <w:t>Boeing, the</w:t>
      </w:r>
      <w:r w:rsidR="00E264E6" w:rsidRPr="00125A09">
        <w:rPr>
          <w:rFonts w:ascii="Arial" w:hAnsi="Arial" w:cs="Arial"/>
        </w:rPr>
        <w:t xml:space="preserve"> landowner</w:t>
      </w:r>
      <w:r w:rsidR="0096210A" w:rsidRPr="00125A09">
        <w:rPr>
          <w:rFonts w:ascii="Arial" w:hAnsi="Arial" w:cs="Arial"/>
        </w:rPr>
        <w:t>, and the North American Land Trust, the holder of the conservation easement,</w:t>
      </w:r>
      <w:r w:rsidR="00221FC3" w:rsidRPr="00125A09">
        <w:rPr>
          <w:rFonts w:ascii="Arial" w:hAnsi="Arial" w:cs="Arial"/>
        </w:rPr>
        <w:t xml:space="preserve"> </w:t>
      </w:r>
      <w:r w:rsidR="00E264E6" w:rsidRPr="00125A09">
        <w:rPr>
          <w:rFonts w:ascii="Arial" w:hAnsi="Arial" w:cs="Arial"/>
        </w:rPr>
        <w:t>per</w:t>
      </w:r>
      <w:r w:rsidR="0096210A" w:rsidRPr="00125A09">
        <w:rPr>
          <w:rFonts w:ascii="Arial" w:hAnsi="Arial" w:cs="Arial"/>
        </w:rPr>
        <w:t>mit</w:t>
      </w:r>
      <w:r w:rsidR="00E264E6" w:rsidRPr="00125A09">
        <w:rPr>
          <w:rFonts w:ascii="Arial" w:hAnsi="Arial" w:cs="Arial"/>
        </w:rPr>
        <w:t xml:space="preserve"> tribal access. </w:t>
      </w:r>
      <w:r w:rsidRPr="00125A09">
        <w:rPr>
          <w:rFonts w:ascii="Arial" w:hAnsi="Arial" w:cs="Arial"/>
        </w:rPr>
        <w:t xml:space="preserve">DOE </w:t>
      </w:r>
      <w:r w:rsidR="00E264E6" w:rsidRPr="00125A09">
        <w:rPr>
          <w:rFonts w:ascii="Arial" w:hAnsi="Arial" w:cs="Arial"/>
        </w:rPr>
        <w:lastRenderedPageBreak/>
        <w:t xml:space="preserve">would also attempt to </w:t>
      </w:r>
      <w:r w:rsidRPr="00125A09">
        <w:rPr>
          <w:rFonts w:ascii="Arial" w:hAnsi="Arial" w:cs="Arial"/>
        </w:rPr>
        <w:t xml:space="preserve">negotiate </w:t>
      </w:r>
      <w:r w:rsidR="00E264E6" w:rsidRPr="00125A09">
        <w:rPr>
          <w:rFonts w:ascii="Arial" w:hAnsi="Arial" w:cs="Arial"/>
        </w:rPr>
        <w:t xml:space="preserve">the continuance of </w:t>
      </w:r>
      <w:r w:rsidRPr="00125A09">
        <w:rPr>
          <w:rFonts w:ascii="Arial" w:hAnsi="Arial" w:cs="Arial"/>
        </w:rPr>
        <w:t>tribal access and ceremonial use</w:t>
      </w:r>
      <w:r w:rsidR="00E264E6" w:rsidRPr="00125A09">
        <w:rPr>
          <w:rFonts w:ascii="Arial" w:hAnsi="Arial" w:cs="Arial"/>
        </w:rPr>
        <w:t xml:space="preserve"> after the </w:t>
      </w:r>
      <w:r w:rsidR="00FC7909">
        <w:rPr>
          <w:rFonts w:ascii="Arial" w:hAnsi="Arial" w:cs="Arial"/>
        </w:rPr>
        <w:t>U</w:t>
      </w:r>
      <w:r w:rsidR="00E264E6" w:rsidRPr="00125A09">
        <w:rPr>
          <w:rFonts w:ascii="Arial" w:hAnsi="Arial" w:cs="Arial"/>
        </w:rPr>
        <w:t xml:space="preserve">ndertaking is complete </w:t>
      </w:r>
      <w:r w:rsidR="00221FC3" w:rsidRPr="00125A09">
        <w:rPr>
          <w:rFonts w:ascii="Arial" w:hAnsi="Arial" w:cs="Arial"/>
        </w:rPr>
        <w:t xml:space="preserve">with </w:t>
      </w:r>
      <w:r w:rsidR="0096210A" w:rsidRPr="00125A09">
        <w:rPr>
          <w:rFonts w:ascii="Arial" w:hAnsi="Arial" w:cs="Arial"/>
        </w:rPr>
        <w:t>Boeing and the North American Land Trust</w:t>
      </w:r>
      <w:r w:rsidR="00E264E6" w:rsidRPr="00125A09">
        <w:rPr>
          <w:rFonts w:ascii="Arial" w:hAnsi="Arial" w:cs="Arial"/>
        </w:rPr>
        <w:t>.</w:t>
      </w:r>
      <w:r w:rsidR="0096210A" w:rsidRPr="00125A09">
        <w:rPr>
          <w:rFonts w:ascii="Arial" w:hAnsi="Arial" w:cs="Arial"/>
        </w:rPr>
        <w:t xml:space="preserve"> </w:t>
      </w:r>
    </w:p>
    <w:p w14:paraId="7161971E" w14:textId="77777777" w:rsidR="00895A79" w:rsidRDefault="00895A79" w:rsidP="005A3215">
      <w:pPr>
        <w:pStyle w:val="ListParagraph"/>
        <w:spacing w:line="240" w:lineRule="auto"/>
        <w:ind w:left="2880"/>
        <w:rPr>
          <w:rFonts w:ascii="Arial" w:hAnsi="Arial" w:cs="Arial"/>
        </w:rPr>
      </w:pPr>
    </w:p>
    <w:p w14:paraId="47EF5215" w14:textId="77777777" w:rsidR="00895A79" w:rsidRPr="00895A79" w:rsidRDefault="00895A79" w:rsidP="00156333">
      <w:pPr>
        <w:pStyle w:val="ListParagraph"/>
        <w:numPr>
          <w:ilvl w:val="1"/>
          <w:numId w:val="4"/>
        </w:numPr>
        <w:spacing w:line="240" w:lineRule="auto"/>
        <w:ind w:left="900"/>
        <w:rPr>
          <w:rFonts w:ascii="Arial" w:hAnsi="Arial" w:cs="Arial"/>
        </w:rPr>
      </w:pPr>
      <w:r>
        <w:rPr>
          <w:rFonts w:ascii="Arial" w:hAnsi="Arial" w:cs="Arial"/>
        </w:rPr>
        <w:t xml:space="preserve">After an HPTP is finalized pursuant to </w:t>
      </w:r>
      <w:r w:rsidR="002C68C1">
        <w:rPr>
          <w:rFonts w:ascii="Arial" w:hAnsi="Arial" w:cs="Arial"/>
        </w:rPr>
        <w:t>Stipulation</w:t>
      </w:r>
      <w:r w:rsidR="00DF3011">
        <w:rPr>
          <w:rFonts w:ascii="Arial" w:hAnsi="Arial" w:cs="Arial"/>
        </w:rPr>
        <w:t xml:space="preserve"> XII</w:t>
      </w:r>
      <w:r w:rsidR="002C68C1">
        <w:rPr>
          <w:rFonts w:ascii="Arial" w:hAnsi="Arial" w:cs="Arial"/>
        </w:rPr>
        <w:t xml:space="preserve">, </w:t>
      </w:r>
      <w:r w:rsidR="002C68C1" w:rsidRPr="00DF3011">
        <w:rPr>
          <w:rFonts w:ascii="Arial" w:hAnsi="Arial" w:cs="Arial"/>
          <w:i/>
        </w:rPr>
        <w:t>Review of Documen</w:t>
      </w:r>
      <w:r w:rsidR="00DF3011" w:rsidRPr="00DF3011">
        <w:rPr>
          <w:rFonts w:ascii="Arial" w:hAnsi="Arial" w:cs="Arial"/>
          <w:i/>
        </w:rPr>
        <w:t>ts</w:t>
      </w:r>
      <w:r>
        <w:rPr>
          <w:rFonts w:ascii="Arial" w:hAnsi="Arial" w:cs="Arial"/>
        </w:rPr>
        <w:t xml:space="preserve">, DOE may implement soil cleanup in the area(s) addressed by that HPTP so long as DOE implements the HPTP. </w:t>
      </w:r>
    </w:p>
    <w:p w14:paraId="432CD6F5" w14:textId="77777777" w:rsidR="0029282A" w:rsidRPr="00125A09" w:rsidRDefault="00FC0427" w:rsidP="005A3215">
      <w:pPr>
        <w:pStyle w:val="ListParagraph"/>
        <w:spacing w:line="240" w:lineRule="auto"/>
        <w:ind w:left="2880"/>
        <w:rPr>
          <w:rFonts w:ascii="Arial" w:hAnsi="Arial" w:cs="Arial"/>
        </w:rPr>
      </w:pPr>
      <w:r w:rsidRPr="00125A09">
        <w:rPr>
          <w:rFonts w:ascii="Arial" w:hAnsi="Arial" w:cs="Arial"/>
        </w:rPr>
        <w:t xml:space="preserve"> </w:t>
      </w:r>
    </w:p>
    <w:p w14:paraId="2A3F3AFD" w14:textId="77777777" w:rsidR="003C57FD" w:rsidRPr="00125A09" w:rsidRDefault="009C04DF"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Monitoring Plan</w:t>
      </w:r>
      <w:r w:rsidR="00EA374C" w:rsidRPr="00125A09">
        <w:rPr>
          <w:rFonts w:ascii="Arial" w:hAnsi="Arial" w:cs="Arial"/>
        </w:rPr>
        <w:t xml:space="preserve"> </w:t>
      </w:r>
      <w:r w:rsidR="00BD0DA2" w:rsidRPr="00125A09">
        <w:rPr>
          <w:rFonts w:ascii="Arial" w:hAnsi="Arial" w:cs="Arial"/>
        </w:rPr>
        <w:t xml:space="preserve">for Tribal </w:t>
      </w:r>
      <w:r w:rsidR="00236CE5">
        <w:rPr>
          <w:rFonts w:ascii="Arial" w:hAnsi="Arial" w:cs="Arial"/>
        </w:rPr>
        <w:t xml:space="preserve">and Archaeological </w:t>
      </w:r>
      <w:r w:rsidR="0029282A" w:rsidRPr="00125A09">
        <w:rPr>
          <w:rFonts w:ascii="Arial" w:hAnsi="Arial" w:cs="Arial"/>
        </w:rPr>
        <w:t>Monitors</w:t>
      </w:r>
      <w:r w:rsidR="0029282A" w:rsidRPr="00125A09">
        <w:rPr>
          <w:rFonts w:ascii="Arial" w:hAnsi="Arial" w:cs="Arial"/>
          <w:szCs w:val="24"/>
        </w:rPr>
        <w:t xml:space="preserve"> </w:t>
      </w:r>
    </w:p>
    <w:p w14:paraId="23034F72" w14:textId="109C711A" w:rsidR="00EC0FA5" w:rsidRPr="00125A09" w:rsidRDefault="00EC0FA5" w:rsidP="00156333">
      <w:pPr>
        <w:spacing w:line="240" w:lineRule="auto"/>
        <w:rPr>
          <w:rFonts w:ascii="Arial" w:hAnsi="Arial" w:cs="Arial"/>
        </w:rPr>
      </w:pPr>
    </w:p>
    <w:p w14:paraId="510B8016" w14:textId="5CABB714" w:rsidR="00461C43" w:rsidRDefault="00461C43" w:rsidP="00156333">
      <w:pPr>
        <w:pStyle w:val="ListParagraph"/>
        <w:numPr>
          <w:ilvl w:val="1"/>
          <w:numId w:val="4"/>
        </w:numPr>
        <w:spacing w:line="240" w:lineRule="auto"/>
        <w:ind w:left="900"/>
        <w:rPr>
          <w:rFonts w:ascii="Arial" w:hAnsi="Arial" w:cs="Arial"/>
        </w:rPr>
      </w:pPr>
      <w:r>
        <w:rPr>
          <w:rFonts w:ascii="Arial" w:hAnsi="Arial" w:cs="Arial"/>
        </w:rPr>
        <w:t xml:space="preserve">Process: </w:t>
      </w:r>
      <w:r w:rsidR="00A5761E" w:rsidRPr="00325F62">
        <w:rPr>
          <w:rFonts w:ascii="Arial" w:hAnsi="Arial" w:cs="Arial"/>
        </w:rPr>
        <w:t xml:space="preserve">DOE will </w:t>
      </w:r>
      <w:r>
        <w:rPr>
          <w:rFonts w:ascii="Arial" w:hAnsi="Arial" w:cs="Arial"/>
        </w:rPr>
        <w:t xml:space="preserve">complete </w:t>
      </w:r>
      <w:r w:rsidR="00A5761E" w:rsidRPr="00325F62">
        <w:rPr>
          <w:rFonts w:ascii="Arial" w:hAnsi="Arial" w:cs="Arial"/>
        </w:rPr>
        <w:t xml:space="preserve">a Monitoring Plan for ground-disturbing activities. </w:t>
      </w:r>
      <w:r w:rsidR="00325F62">
        <w:rPr>
          <w:rFonts w:ascii="Arial" w:hAnsi="Arial" w:cs="Arial"/>
        </w:rPr>
        <w:t xml:space="preserve">In accordance with Stipulation </w:t>
      </w:r>
      <w:r w:rsidR="003C5F5D">
        <w:rPr>
          <w:rFonts w:ascii="Arial" w:hAnsi="Arial" w:cs="Arial"/>
        </w:rPr>
        <w:t>XII</w:t>
      </w:r>
      <w:r w:rsidR="00325F62">
        <w:rPr>
          <w:rFonts w:ascii="Arial" w:hAnsi="Arial" w:cs="Arial"/>
        </w:rPr>
        <w:t xml:space="preserve">, </w:t>
      </w:r>
      <w:r w:rsidR="00325F62" w:rsidRPr="00325F62">
        <w:rPr>
          <w:rFonts w:ascii="Arial" w:hAnsi="Arial" w:cs="Arial"/>
          <w:i/>
        </w:rPr>
        <w:t>Review of</w:t>
      </w:r>
      <w:r w:rsidR="00770194">
        <w:rPr>
          <w:rFonts w:ascii="Arial" w:hAnsi="Arial" w:cs="Arial"/>
          <w:i/>
        </w:rPr>
        <w:t xml:space="preserve"> </w:t>
      </w:r>
      <w:r w:rsidR="003C5F5D">
        <w:rPr>
          <w:rFonts w:ascii="Arial" w:hAnsi="Arial" w:cs="Arial"/>
          <w:i/>
        </w:rPr>
        <w:t>Documents</w:t>
      </w:r>
      <w:r w:rsidR="00325F62">
        <w:rPr>
          <w:rFonts w:ascii="Arial" w:hAnsi="Arial" w:cs="Arial"/>
        </w:rPr>
        <w:t xml:space="preserve">, </w:t>
      </w:r>
      <w:r w:rsidR="00325F62" w:rsidRPr="00325F62">
        <w:rPr>
          <w:rFonts w:ascii="Arial" w:hAnsi="Arial" w:cs="Arial"/>
        </w:rPr>
        <w:t>DOE will</w:t>
      </w:r>
      <w:r>
        <w:rPr>
          <w:rFonts w:ascii="Arial" w:hAnsi="Arial" w:cs="Arial"/>
        </w:rPr>
        <w:t>:</w:t>
      </w:r>
    </w:p>
    <w:p w14:paraId="413DA442" w14:textId="42173010" w:rsidR="00461C43" w:rsidRDefault="00325F62" w:rsidP="00156333">
      <w:pPr>
        <w:pStyle w:val="ListParagraph"/>
        <w:numPr>
          <w:ilvl w:val="2"/>
          <w:numId w:val="4"/>
        </w:numPr>
        <w:spacing w:line="240" w:lineRule="auto"/>
        <w:ind w:left="1440"/>
        <w:rPr>
          <w:rFonts w:ascii="Arial" w:hAnsi="Arial" w:cs="Arial"/>
        </w:rPr>
      </w:pPr>
      <w:r w:rsidRPr="00325F62">
        <w:rPr>
          <w:rFonts w:ascii="Arial" w:hAnsi="Arial" w:cs="Arial"/>
        </w:rPr>
        <w:t>provide an opportunity for the Consulting Parties to review and comment on the Monitoring Plan</w:t>
      </w:r>
      <w:r w:rsidR="00461C43">
        <w:rPr>
          <w:rFonts w:ascii="Arial" w:hAnsi="Arial" w:cs="Arial"/>
        </w:rPr>
        <w:t>;</w:t>
      </w:r>
    </w:p>
    <w:p w14:paraId="74D350C4" w14:textId="77777777" w:rsidR="00A5761E" w:rsidRDefault="00325F62" w:rsidP="00156333">
      <w:pPr>
        <w:pStyle w:val="ListParagraph"/>
        <w:numPr>
          <w:ilvl w:val="2"/>
          <w:numId w:val="4"/>
        </w:numPr>
        <w:spacing w:line="240" w:lineRule="auto"/>
        <w:ind w:left="1440"/>
        <w:rPr>
          <w:rFonts w:ascii="Arial" w:hAnsi="Arial" w:cs="Arial"/>
        </w:rPr>
      </w:pPr>
      <w:r w:rsidRPr="00325F62">
        <w:rPr>
          <w:rFonts w:ascii="Arial" w:hAnsi="Arial" w:cs="Arial"/>
        </w:rPr>
        <w:t>consider comments when finalizing the Monitoring Plan</w:t>
      </w:r>
      <w:r w:rsidR="00461C43">
        <w:rPr>
          <w:rFonts w:ascii="Arial" w:hAnsi="Arial" w:cs="Arial"/>
        </w:rPr>
        <w:t>;</w:t>
      </w:r>
    </w:p>
    <w:p w14:paraId="69CE5268" w14:textId="77777777" w:rsidR="00461C43" w:rsidRDefault="00461C43" w:rsidP="00156333">
      <w:pPr>
        <w:pStyle w:val="ListParagraph"/>
        <w:numPr>
          <w:ilvl w:val="2"/>
          <w:numId w:val="4"/>
        </w:numPr>
        <w:spacing w:line="240" w:lineRule="auto"/>
        <w:ind w:left="1440"/>
        <w:rPr>
          <w:rFonts w:ascii="Arial" w:hAnsi="Arial" w:cs="Arial"/>
        </w:rPr>
      </w:pPr>
      <w:r>
        <w:rPr>
          <w:rFonts w:ascii="Arial" w:hAnsi="Arial" w:cs="Arial"/>
        </w:rPr>
        <w:t xml:space="preserve">revise, update, and/or modify the Monitoring Plan as appropriate; </w:t>
      </w:r>
    </w:p>
    <w:p w14:paraId="2B3C4C81" w14:textId="77777777" w:rsidR="00461C43" w:rsidRDefault="00461C43" w:rsidP="00156333">
      <w:pPr>
        <w:pStyle w:val="ListParagraph"/>
        <w:numPr>
          <w:ilvl w:val="2"/>
          <w:numId w:val="4"/>
        </w:numPr>
        <w:spacing w:line="240" w:lineRule="auto"/>
        <w:ind w:left="1440"/>
        <w:rPr>
          <w:rFonts w:ascii="Arial" w:hAnsi="Arial" w:cs="Arial"/>
        </w:rPr>
      </w:pPr>
      <w:proofErr w:type="gramStart"/>
      <w:r>
        <w:rPr>
          <w:rFonts w:ascii="Arial" w:hAnsi="Arial" w:cs="Arial"/>
        </w:rPr>
        <w:t>include</w:t>
      </w:r>
      <w:proofErr w:type="gramEnd"/>
      <w:r>
        <w:rPr>
          <w:rFonts w:ascii="Arial" w:hAnsi="Arial" w:cs="Arial"/>
        </w:rPr>
        <w:t xml:space="preserve"> appropriate requirements in the contracts governing the Undertaking so that contractors will carry out these procedures.</w:t>
      </w:r>
    </w:p>
    <w:p w14:paraId="116A4E0F" w14:textId="77777777" w:rsidR="00CE5B60" w:rsidRPr="00325F62" w:rsidRDefault="00CE5B60" w:rsidP="00CE5B60">
      <w:pPr>
        <w:pStyle w:val="ListParagraph"/>
        <w:spacing w:line="240" w:lineRule="auto"/>
        <w:ind w:left="1440"/>
        <w:rPr>
          <w:rFonts w:ascii="Arial" w:hAnsi="Arial" w:cs="Arial"/>
        </w:rPr>
      </w:pPr>
    </w:p>
    <w:p w14:paraId="434FB9D8" w14:textId="77777777" w:rsidR="00461C43" w:rsidRDefault="00461C43" w:rsidP="00156333">
      <w:pPr>
        <w:pStyle w:val="ListParagraph"/>
        <w:numPr>
          <w:ilvl w:val="1"/>
          <w:numId w:val="4"/>
        </w:numPr>
        <w:spacing w:line="240" w:lineRule="auto"/>
        <w:ind w:left="900"/>
        <w:rPr>
          <w:rFonts w:ascii="Arial" w:hAnsi="Arial" w:cs="Arial"/>
        </w:rPr>
      </w:pPr>
      <w:r>
        <w:rPr>
          <w:rFonts w:ascii="Arial" w:hAnsi="Arial" w:cs="Arial"/>
        </w:rPr>
        <w:t xml:space="preserve">Content: </w:t>
      </w:r>
      <w:r w:rsidR="004E5002" w:rsidRPr="00125A09">
        <w:rPr>
          <w:rFonts w:ascii="Arial" w:hAnsi="Arial" w:cs="Arial"/>
        </w:rPr>
        <w:t xml:space="preserve">The </w:t>
      </w:r>
      <w:r w:rsidR="0029282A" w:rsidRPr="00125A09">
        <w:rPr>
          <w:rFonts w:ascii="Arial" w:hAnsi="Arial" w:cs="Arial"/>
        </w:rPr>
        <w:t xml:space="preserve">Monitoring Plan </w:t>
      </w:r>
      <w:r w:rsidR="00FD5C8C" w:rsidRPr="00125A09">
        <w:rPr>
          <w:rFonts w:ascii="Arial" w:hAnsi="Arial" w:cs="Arial"/>
        </w:rPr>
        <w:t>will</w:t>
      </w:r>
      <w:r>
        <w:rPr>
          <w:rFonts w:ascii="Arial" w:hAnsi="Arial" w:cs="Arial"/>
        </w:rPr>
        <w:t>:</w:t>
      </w:r>
      <w:r w:rsidR="00FD5C8C" w:rsidRPr="00125A09">
        <w:rPr>
          <w:rFonts w:ascii="Arial" w:hAnsi="Arial" w:cs="Arial"/>
        </w:rPr>
        <w:t xml:space="preserve"> </w:t>
      </w:r>
    </w:p>
    <w:p w14:paraId="64996A29" w14:textId="77777777" w:rsidR="00E35E74" w:rsidRDefault="00FD5C8C" w:rsidP="00156333">
      <w:pPr>
        <w:pStyle w:val="ListParagraph"/>
        <w:numPr>
          <w:ilvl w:val="2"/>
          <w:numId w:val="4"/>
        </w:numPr>
        <w:spacing w:line="240" w:lineRule="auto"/>
        <w:ind w:left="1440"/>
        <w:rPr>
          <w:rFonts w:ascii="Arial" w:hAnsi="Arial" w:cs="Arial"/>
        </w:rPr>
      </w:pPr>
      <w:r w:rsidRPr="00125A09">
        <w:rPr>
          <w:rFonts w:ascii="Arial" w:hAnsi="Arial" w:cs="Arial"/>
        </w:rPr>
        <w:t>identify monitoring objectives and define processes</w:t>
      </w:r>
      <w:r w:rsidR="007B5CDE" w:rsidRPr="00125A09">
        <w:rPr>
          <w:rFonts w:ascii="Arial" w:hAnsi="Arial" w:cs="Arial"/>
        </w:rPr>
        <w:t xml:space="preserve">, </w:t>
      </w:r>
      <w:r w:rsidRPr="00125A09">
        <w:rPr>
          <w:rFonts w:ascii="Arial" w:hAnsi="Arial" w:cs="Arial"/>
        </w:rPr>
        <w:t>procedures</w:t>
      </w:r>
      <w:r w:rsidR="007B5CDE" w:rsidRPr="00125A09">
        <w:rPr>
          <w:rFonts w:ascii="Arial" w:hAnsi="Arial" w:cs="Arial"/>
        </w:rPr>
        <w:t xml:space="preserve">, and training needed to </w:t>
      </w:r>
      <w:r w:rsidR="00B46515" w:rsidRPr="00125A09">
        <w:rPr>
          <w:rFonts w:ascii="Arial" w:hAnsi="Arial" w:cs="Arial"/>
        </w:rPr>
        <w:t>attain</w:t>
      </w:r>
      <w:r w:rsidRPr="00125A09">
        <w:rPr>
          <w:rFonts w:ascii="Arial" w:hAnsi="Arial" w:cs="Arial"/>
        </w:rPr>
        <w:t xml:space="preserve"> those objectives</w:t>
      </w:r>
      <w:r w:rsidR="00E35E74">
        <w:rPr>
          <w:rFonts w:ascii="Arial" w:hAnsi="Arial" w:cs="Arial"/>
        </w:rPr>
        <w:t>;</w:t>
      </w:r>
    </w:p>
    <w:p w14:paraId="6C8A86CD" w14:textId="1822CD8D" w:rsidR="00B46515" w:rsidRPr="00125A09" w:rsidRDefault="00FD5C8C" w:rsidP="00156333">
      <w:pPr>
        <w:pStyle w:val="ListParagraph"/>
        <w:numPr>
          <w:ilvl w:val="2"/>
          <w:numId w:val="4"/>
        </w:numPr>
        <w:spacing w:line="240" w:lineRule="auto"/>
        <w:ind w:left="1440"/>
        <w:rPr>
          <w:rFonts w:ascii="Arial" w:hAnsi="Arial" w:cs="Arial"/>
        </w:rPr>
      </w:pPr>
      <w:r w:rsidRPr="00125A09">
        <w:rPr>
          <w:rFonts w:ascii="Arial" w:hAnsi="Arial" w:cs="Arial"/>
        </w:rPr>
        <w:t xml:space="preserve">incorporate and be consistent with </w:t>
      </w:r>
      <w:r w:rsidR="00AF26AB" w:rsidRPr="00125A09">
        <w:rPr>
          <w:rFonts w:ascii="Arial" w:hAnsi="Arial" w:cs="Arial"/>
        </w:rPr>
        <w:t xml:space="preserve">Stipulation </w:t>
      </w:r>
      <w:r w:rsidR="008622F0">
        <w:rPr>
          <w:rFonts w:ascii="Arial" w:hAnsi="Arial" w:cs="Arial"/>
        </w:rPr>
        <w:t>X</w:t>
      </w:r>
      <w:r w:rsidR="00AF26AB" w:rsidRPr="00125A09">
        <w:rPr>
          <w:rFonts w:ascii="Arial" w:hAnsi="Arial" w:cs="Arial"/>
        </w:rPr>
        <w:t xml:space="preserve">, </w:t>
      </w:r>
      <w:r w:rsidR="00AF26AB" w:rsidRPr="00125A09">
        <w:rPr>
          <w:rFonts w:ascii="Arial" w:hAnsi="Arial" w:cs="Arial"/>
          <w:i/>
        </w:rPr>
        <w:t>Inadvertent Discovery</w:t>
      </w:r>
      <w:r w:rsidR="00AF26AB" w:rsidRPr="00125A09">
        <w:rPr>
          <w:rFonts w:ascii="Arial" w:hAnsi="Arial" w:cs="Arial"/>
        </w:rPr>
        <w:t xml:space="preserve">, and Stipulation </w:t>
      </w:r>
      <w:r w:rsidR="008654F4" w:rsidRPr="00125A09">
        <w:rPr>
          <w:rFonts w:ascii="Arial" w:hAnsi="Arial" w:cs="Arial"/>
        </w:rPr>
        <w:t>X</w:t>
      </w:r>
      <w:r w:rsidR="008654F4">
        <w:rPr>
          <w:rFonts w:ascii="Arial" w:hAnsi="Arial" w:cs="Arial"/>
        </w:rPr>
        <w:t>V</w:t>
      </w:r>
      <w:r w:rsidR="00AF26AB" w:rsidRPr="00125A09">
        <w:rPr>
          <w:rFonts w:ascii="Arial" w:hAnsi="Arial" w:cs="Arial"/>
        </w:rPr>
        <w:t xml:space="preserve">, </w:t>
      </w:r>
      <w:r w:rsidR="00AF26AB" w:rsidRPr="00125A09">
        <w:rPr>
          <w:rFonts w:ascii="Arial" w:hAnsi="Arial" w:cs="Arial"/>
          <w:i/>
        </w:rPr>
        <w:t>Confidentiality</w:t>
      </w:r>
      <w:r w:rsidR="00E35E74">
        <w:rPr>
          <w:rFonts w:ascii="Arial" w:hAnsi="Arial" w:cs="Arial"/>
        </w:rPr>
        <w:t>;</w:t>
      </w:r>
      <w:r w:rsidR="00E35E74" w:rsidRPr="00125A09">
        <w:rPr>
          <w:rFonts w:ascii="Arial" w:hAnsi="Arial" w:cs="Arial"/>
        </w:rPr>
        <w:t xml:space="preserve"> </w:t>
      </w:r>
    </w:p>
    <w:p w14:paraId="1962537F" w14:textId="1697FB0B" w:rsidR="00BD0DA2" w:rsidRPr="00125A09" w:rsidRDefault="007B5CDE" w:rsidP="00156333">
      <w:pPr>
        <w:pStyle w:val="ListParagraph"/>
        <w:numPr>
          <w:ilvl w:val="2"/>
          <w:numId w:val="4"/>
        </w:numPr>
        <w:spacing w:line="240" w:lineRule="auto"/>
        <w:ind w:left="1440"/>
        <w:rPr>
          <w:rFonts w:ascii="Arial" w:hAnsi="Arial" w:cs="Arial"/>
        </w:rPr>
      </w:pPr>
      <w:r w:rsidRPr="00125A09">
        <w:rPr>
          <w:rFonts w:ascii="Arial" w:hAnsi="Arial" w:cs="Arial"/>
        </w:rPr>
        <w:t>include daily logging and biweekly reporting requirements</w:t>
      </w:r>
      <w:r w:rsidR="00EA374C" w:rsidRPr="00125A09">
        <w:rPr>
          <w:rFonts w:ascii="Arial" w:hAnsi="Arial" w:cs="Arial"/>
        </w:rPr>
        <w:t xml:space="preserve"> </w:t>
      </w:r>
      <w:r w:rsidR="00BD0DA2" w:rsidRPr="00125A09">
        <w:rPr>
          <w:rFonts w:ascii="Arial" w:hAnsi="Arial" w:cs="Arial"/>
        </w:rPr>
        <w:t xml:space="preserve">for Tribal </w:t>
      </w:r>
      <w:r w:rsidR="00236CE5">
        <w:rPr>
          <w:rFonts w:ascii="Arial" w:hAnsi="Arial" w:cs="Arial"/>
        </w:rPr>
        <w:t xml:space="preserve">and Archaeological </w:t>
      </w:r>
      <w:r w:rsidR="00BD0DA2" w:rsidRPr="00125A09">
        <w:rPr>
          <w:rFonts w:ascii="Arial" w:hAnsi="Arial" w:cs="Arial"/>
        </w:rPr>
        <w:t>Monitors</w:t>
      </w:r>
      <w:r w:rsidR="00B46515" w:rsidRPr="00125A09">
        <w:rPr>
          <w:rFonts w:ascii="Arial" w:hAnsi="Arial" w:cs="Arial"/>
        </w:rPr>
        <w:t xml:space="preserve"> and processes for suspension and resumption of cleanup activities</w:t>
      </w:r>
      <w:r w:rsidR="00E35E74">
        <w:rPr>
          <w:rFonts w:ascii="Arial" w:hAnsi="Arial" w:cs="Arial"/>
        </w:rPr>
        <w:t>;</w:t>
      </w:r>
      <w:r w:rsidR="00E35E74" w:rsidRPr="00125A09">
        <w:rPr>
          <w:rFonts w:ascii="Arial" w:hAnsi="Arial" w:cs="Arial"/>
        </w:rPr>
        <w:t xml:space="preserve"> </w:t>
      </w:r>
    </w:p>
    <w:p w14:paraId="6C29EDB3" w14:textId="52E41FC5" w:rsidR="00A5761E" w:rsidRPr="00125A09" w:rsidRDefault="00A5761E" w:rsidP="00156333">
      <w:pPr>
        <w:pStyle w:val="ListParagraph"/>
        <w:numPr>
          <w:ilvl w:val="2"/>
          <w:numId w:val="4"/>
        </w:numPr>
        <w:spacing w:line="240" w:lineRule="auto"/>
        <w:ind w:left="1440"/>
        <w:rPr>
          <w:rFonts w:ascii="Arial" w:hAnsi="Arial" w:cs="Arial"/>
        </w:rPr>
      </w:pPr>
      <w:r w:rsidRPr="00125A09">
        <w:rPr>
          <w:rFonts w:ascii="Arial" w:hAnsi="Arial" w:cs="Arial"/>
        </w:rPr>
        <w:t xml:space="preserve">establish </w:t>
      </w:r>
      <w:r w:rsidR="00E35E74">
        <w:rPr>
          <w:rFonts w:ascii="Arial" w:hAnsi="Arial" w:cs="Arial"/>
        </w:rPr>
        <w:t xml:space="preserve">standard </w:t>
      </w:r>
      <w:r w:rsidRPr="00125A09">
        <w:rPr>
          <w:rFonts w:ascii="Arial" w:hAnsi="Arial" w:cs="Arial"/>
        </w:rPr>
        <w:t>protection measures, e.g., protective fencing</w:t>
      </w:r>
      <w:r w:rsidR="00E35E74">
        <w:rPr>
          <w:rFonts w:ascii="Arial" w:hAnsi="Arial" w:cs="Arial"/>
        </w:rPr>
        <w:t>;</w:t>
      </w:r>
    </w:p>
    <w:p w14:paraId="1F90DF92" w14:textId="66F5E64B" w:rsidR="00DC7F15" w:rsidRPr="00125A09" w:rsidRDefault="00DC7F15" w:rsidP="00156333">
      <w:pPr>
        <w:pStyle w:val="ListParagraph"/>
        <w:numPr>
          <w:ilvl w:val="2"/>
          <w:numId w:val="4"/>
        </w:numPr>
        <w:spacing w:line="240" w:lineRule="auto"/>
        <w:ind w:left="1440"/>
        <w:rPr>
          <w:rFonts w:ascii="Arial" w:hAnsi="Arial" w:cs="Arial"/>
        </w:rPr>
      </w:pPr>
      <w:r w:rsidRPr="00125A09">
        <w:rPr>
          <w:rFonts w:ascii="Arial" w:hAnsi="Arial" w:cs="Arial"/>
        </w:rPr>
        <w:t>describe the selection criteria for Tribal Monitors</w:t>
      </w:r>
      <w:r w:rsidR="00E35E74">
        <w:rPr>
          <w:rFonts w:ascii="Arial" w:hAnsi="Arial" w:cs="Arial"/>
        </w:rPr>
        <w:t>;</w:t>
      </w:r>
    </w:p>
    <w:p w14:paraId="37946E6B" w14:textId="78962672" w:rsidR="00050731" w:rsidRPr="00125A09" w:rsidRDefault="00E35E74" w:rsidP="00156333">
      <w:pPr>
        <w:pStyle w:val="ListParagraph"/>
        <w:numPr>
          <w:ilvl w:val="2"/>
          <w:numId w:val="4"/>
        </w:numPr>
        <w:spacing w:line="240" w:lineRule="auto"/>
        <w:ind w:left="1440"/>
        <w:rPr>
          <w:rFonts w:ascii="Arial" w:hAnsi="Arial" w:cs="Arial"/>
        </w:rPr>
      </w:pPr>
      <w:r>
        <w:rPr>
          <w:rFonts w:ascii="Arial" w:hAnsi="Arial" w:cs="Arial"/>
        </w:rPr>
        <w:t xml:space="preserve">establish where and when monitoring by Tribal </w:t>
      </w:r>
      <w:r w:rsidR="00236CE5">
        <w:rPr>
          <w:rFonts w:ascii="Arial" w:hAnsi="Arial" w:cs="Arial"/>
        </w:rPr>
        <w:t xml:space="preserve">and Archaeological </w:t>
      </w:r>
      <w:r>
        <w:rPr>
          <w:rFonts w:ascii="Arial" w:hAnsi="Arial" w:cs="Arial"/>
        </w:rPr>
        <w:t>Monitors may not be necessary, r</w:t>
      </w:r>
      <w:r w:rsidR="00050731" w:rsidRPr="00125A09">
        <w:rPr>
          <w:rFonts w:ascii="Arial" w:hAnsi="Arial" w:cs="Arial"/>
        </w:rPr>
        <w:t xml:space="preserve">ecognizing that not every portion of the APE will contain, and not every </w:t>
      </w:r>
      <w:r w:rsidR="00C9720E">
        <w:rPr>
          <w:rFonts w:ascii="Arial" w:hAnsi="Arial" w:cs="Arial"/>
        </w:rPr>
        <w:t>phase or activity</w:t>
      </w:r>
      <w:r w:rsidR="00C9720E" w:rsidRPr="00125A09">
        <w:rPr>
          <w:rFonts w:ascii="Arial" w:hAnsi="Arial" w:cs="Arial"/>
        </w:rPr>
        <w:t xml:space="preserve"> </w:t>
      </w:r>
      <w:r w:rsidR="00050731" w:rsidRPr="00125A09">
        <w:rPr>
          <w:rFonts w:ascii="Arial" w:hAnsi="Arial" w:cs="Arial"/>
        </w:rPr>
        <w:t>of the Undertaking will adversely affect, historic properties for which monitoring is appropriate.</w:t>
      </w:r>
    </w:p>
    <w:p w14:paraId="545CD244" w14:textId="77777777" w:rsidR="00A366A9" w:rsidRPr="00125A09" w:rsidRDefault="0016398E" w:rsidP="005A3215">
      <w:pPr>
        <w:pStyle w:val="ListParagraph"/>
        <w:spacing w:line="240" w:lineRule="auto"/>
        <w:ind w:left="1440"/>
        <w:rPr>
          <w:rFonts w:ascii="Arial" w:hAnsi="Arial" w:cs="Arial"/>
        </w:rPr>
      </w:pPr>
      <w:r w:rsidRPr="00125A09">
        <w:rPr>
          <w:rFonts w:ascii="Arial" w:hAnsi="Arial" w:cs="Arial"/>
        </w:rPr>
        <w:t xml:space="preserve">  </w:t>
      </w:r>
    </w:p>
    <w:p w14:paraId="07FB5AEA" w14:textId="77777777" w:rsidR="003C57FD" w:rsidRPr="00125A09" w:rsidRDefault="00B65DDD"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 xml:space="preserve">Inadvertent Discovery of Cultural Resources and Human Remains, Graves, and Associated Funerary Items and </w:t>
      </w:r>
      <w:r w:rsidR="007F6F0D" w:rsidRPr="00125A09">
        <w:rPr>
          <w:rFonts w:ascii="Arial" w:hAnsi="Arial" w:cs="Arial"/>
        </w:rPr>
        <w:t xml:space="preserve">Inadvertent </w:t>
      </w:r>
      <w:r w:rsidRPr="00125A09">
        <w:rPr>
          <w:rFonts w:ascii="Arial" w:hAnsi="Arial" w:cs="Arial"/>
        </w:rPr>
        <w:t>Discovery Plan</w:t>
      </w:r>
    </w:p>
    <w:p w14:paraId="50DB7F2D" w14:textId="77777777" w:rsidR="007A4939" w:rsidRPr="00125A09" w:rsidRDefault="007A4939" w:rsidP="005A3215">
      <w:pPr>
        <w:pStyle w:val="ListParagraph"/>
        <w:spacing w:line="240" w:lineRule="auto"/>
        <w:ind w:left="1080"/>
        <w:rPr>
          <w:rFonts w:ascii="Arial" w:hAnsi="Arial" w:cs="Arial"/>
        </w:rPr>
      </w:pPr>
    </w:p>
    <w:p w14:paraId="19872C17" w14:textId="77777777" w:rsidR="00156333" w:rsidRDefault="007A4939" w:rsidP="00156333">
      <w:pPr>
        <w:pStyle w:val="ListParagraph"/>
        <w:numPr>
          <w:ilvl w:val="1"/>
          <w:numId w:val="4"/>
        </w:numPr>
        <w:spacing w:line="240" w:lineRule="auto"/>
        <w:ind w:left="900"/>
        <w:rPr>
          <w:rFonts w:ascii="Arial" w:hAnsi="Arial" w:cs="Arial"/>
        </w:rPr>
      </w:pPr>
      <w:r w:rsidRPr="00125A09">
        <w:rPr>
          <w:rFonts w:ascii="Arial" w:hAnsi="Arial" w:cs="Arial"/>
        </w:rPr>
        <w:t>General</w:t>
      </w:r>
      <w:r w:rsidR="009722B8" w:rsidRPr="00125A09">
        <w:rPr>
          <w:rFonts w:ascii="Arial" w:hAnsi="Arial" w:cs="Arial"/>
        </w:rPr>
        <w:t xml:space="preserve">: </w:t>
      </w:r>
      <w:r w:rsidRPr="00125A09">
        <w:rPr>
          <w:rFonts w:ascii="Arial" w:hAnsi="Arial" w:cs="Arial"/>
        </w:rPr>
        <w:t>The following procedures will be used in the event that previously unreported</w:t>
      </w:r>
      <w:r w:rsidR="009722B8" w:rsidRPr="00125A09">
        <w:rPr>
          <w:rFonts w:ascii="Arial" w:hAnsi="Arial" w:cs="Arial"/>
        </w:rPr>
        <w:t>,</w:t>
      </w:r>
      <w:r w:rsidRPr="00125A09">
        <w:rPr>
          <w:rFonts w:ascii="Arial" w:hAnsi="Arial" w:cs="Arial"/>
        </w:rPr>
        <w:t xml:space="preserve"> unanticipated</w:t>
      </w:r>
      <w:r w:rsidR="009722B8" w:rsidRPr="00125A09">
        <w:rPr>
          <w:rFonts w:ascii="Arial" w:hAnsi="Arial" w:cs="Arial"/>
        </w:rPr>
        <w:t>, and unidentified</w:t>
      </w:r>
      <w:r w:rsidRPr="00125A09">
        <w:rPr>
          <w:rFonts w:ascii="Arial" w:hAnsi="Arial" w:cs="Arial"/>
        </w:rPr>
        <w:t xml:space="preserve"> cultural resources or human remains, graves, or associated funerary items are discovered during the Undertaking</w:t>
      </w:r>
      <w:r w:rsidR="00F71E12">
        <w:rPr>
          <w:rFonts w:ascii="Arial" w:hAnsi="Arial" w:cs="Arial"/>
        </w:rPr>
        <w:t xml:space="preserve"> in accordance with 36 CFR § 800.13(a)(1)</w:t>
      </w:r>
      <w:r w:rsidRPr="00125A09">
        <w:rPr>
          <w:rFonts w:ascii="Arial" w:hAnsi="Arial" w:cs="Arial"/>
        </w:rPr>
        <w:t xml:space="preserve">. </w:t>
      </w:r>
    </w:p>
    <w:p w14:paraId="0FAAB5B8" w14:textId="098E5CB5" w:rsidR="00DB0C9E" w:rsidRDefault="00DB0C9E" w:rsidP="00156333">
      <w:pPr>
        <w:pStyle w:val="ListParagraph"/>
        <w:spacing w:line="240" w:lineRule="auto"/>
        <w:ind w:left="900"/>
        <w:rPr>
          <w:rFonts w:ascii="Arial" w:hAnsi="Arial" w:cs="Arial"/>
        </w:rPr>
      </w:pPr>
    </w:p>
    <w:p w14:paraId="230A1B8D" w14:textId="3587503D" w:rsidR="00F71E12" w:rsidRPr="004D19C2" w:rsidRDefault="004D19C2" w:rsidP="00156333">
      <w:pPr>
        <w:pStyle w:val="ListParagraph"/>
        <w:numPr>
          <w:ilvl w:val="1"/>
          <w:numId w:val="4"/>
        </w:numPr>
        <w:spacing w:line="240" w:lineRule="auto"/>
        <w:ind w:left="900"/>
        <w:rPr>
          <w:rFonts w:ascii="Arial" w:hAnsi="Arial" w:cs="Arial"/>
        </w:rPr>
      </w:pPr>
      <w:r>
        <w:rPr>
          <w:rFonts w:ascii="Arial" w:hAnsi="Arial" w:cs="Arial"/>
        </w:rPr>
        <w:t xml:space="preserve">Process: </w:t>
      </w:r>
      <w:r w:rsidR="00DB0C9E" w:rsidRPr="004D19C2">
        <w:rPr>
          <w:rFonts w:ascii="Arial" w:hAnsi="Arial" w:cs="Arial"/>
        </w:rPr>
        <w:t>DOE will complete a</w:t>
      </w:r>
      <w:r w:rsidR="00DB6C98" w:rsidRPr="004D19C2">
        <w:rPr>
          <w:rFonts w:ascii="Arial" w:hAnsi="Arial" w:cs="Arial"/>
        </w:rPr>
        <w:t xml:space="preserve">n </w:t>
      </w:r>
      <w:r w:rsidR="00DB0C9E" w:rsidRPr="004D19C2">
        <w:rPr>
          <w:rFonts w:ascii="Arial" w:hAnsi="Arial" w:cs="Arial"/>
        </w:rPr>
        <w:t xml:space="preserve">Inadvertent Discovery Plan before engaging in ground-disturbing activity for the Undertaking. </w:t>
      </w:r>
      <w:r w:rsidR="00F71E12" w:rsidRPr="004D19C2">
        <w:rPr>
          <w:rFonts w:ascii="Arial" w:hAnsi="Arial" w:cs="Arial"/>
        </w:rPr>
        <w:t xml:space="preserve">In accordance with Stipulation </w:t>
      </w:r>
      <w:r w:rsidR="00E93AF4">
        <w:rPr>
          <w:rFonts w:ascii="Arial" w:hAnsi="Arial" w:cs="Arial"/>
        </w:rPr>
        <w:t>XII</w:t>
      </w:r>
      <w:r w:rsidR="00F71E12" w:rsidRPr="004D19C2">
        <w:rPr>
          <w:rFonts w:ascii="Arial" w:hAnsi="Arial" w:cs="Arial"/>
        </w:rPr>
        <w:t xml:space="preserve">, </w:t>
      </w:r>
      <w:r w:rsidR="00F71E12" w:rsidRPr="000E34C8">
        <w:rPr>
          <w:rFonts w:ascii="Arial" w:hAnsi="Arial" w:cs="Arial"/>
          <w:i/>
        </w:rPr>
        <w:t xml:space="preserve">Review of </w:t>
      </w:r>
      <w:r w:rsidR="00E93AF4" w:rsidRPr="000E34C8">
        <w:rPr>
          <w:rFonts w:ascii="Arial" w:hAnsi="Arial" w:cs="Arial"/>
          <w:i/>
        </w:rPr>
        <w:t>Documents</w:t>
      </w:r>
      <w:r w:rsidR="00F71E12" w:rsidRPr="004D19C2">
        <w:rPr>
          <w:rFonts w:ascii="Arial" w:hAnsi="Arial" w:cs="Arial"/>
        </w:rPr>
        <w:t xml:space="preserve">, </w:t>
      </w:r>
      <w:r w:rsidR="00DB6C98" w:rsidRPr="004D19C2">
        <w:rPr>
          <w:rFonts w:ascii="Arial" w:hAnsi="Arial" w:cs="Arial"/>
        </w:rPr>
        <w:t>DOE will</w:t>
      </w:r>
      <w:r w:rsidR="00F71E12" w:rsidRPr="004D19C2">
        <w:rPr>
          <w:rFonts w:ascii="Arial" w:hAnsi="Arial" w:cs="Arial"/>
        </w:rPr>
        <w:t>:</w:t>
      </w:r>
      <w:r w:rsidR="00DB6C98" w:rsidRPr="004D19C2">
        <w:rPr>
          <w:rFonts w:ascii="Arial" w:hAnsi="Arial" w:cs="Arial"/>
        </w:rPr>
        <w:t xml:space="preserve"> </w:t>
      </w:r>
    </w:p>
    <w:p w14:paraId="55CFC38B" w14:textId="77777777" w:rsidR="00DB0C9E" w:rsidRDefault="00DB6C98" w:rsidP="00156333">
      <w:pPr>
        <w:pStyle w:val="ListParagraph"/>
        <w:numPr>
          <w:ilvl w:val="2"/>
          <w:numId w:val="4"/>
        </w:numPr>
        <w:spacing w:line="240" w:lineRule="auto"/>
        <w:ind w:left="1440"/>
        <w:rPr>
          <w:rFonts w:ascii="Arial" w:hAnsi="Arial" w:cs="Arial"/>
        </w:rPr>
      </w:pPr>
      <w:r w:rsidRPr="00125A09">
        <w:rPr>
          <w:rFonts w:ascii="Arial" w:hAnsi="Arial" w:cs="Arial"/>
        </w:rPr>
        <w:lastRenderedPageBreak/>
        <w:t>consult with the SYBCI, ICR, and Boeing during development of the Inadvertent Discovery Plan</w:t>
      </w:r>
      <w:r w:rsidR="00F71E12">
        <w:rPr>
          <w:rFonts w:ascii="Arial" w:hAnsi="Arial" w:cs="Arial"/>
        </w:rPr>
        <w:t>;</w:t>
      </w:r>
    </w:p>
    <w:p w14:paraId="1E8D84BD" w14:textId="7B5C44CB" w:rsidR="00F71E12" w:rsidRDefault="00F71E12" w:rsidP="00156333">
      <w:pPr>
        <w:pStyle w:val="ListParagraph"/>
        <w:numPr>
          <w:ilvl w:val="2"/>
          <w:numId w:val="4"/>
        </w:numPr>
        <w:spacing w:line="240" w:lineRule="auto"/>
        <w:ind w:left="1440"/>
        <w:rPr>
          <w:rFonts w:ascii="Arial" w:hAnsi="Arial" w:cs="Arial"/>
        </w:rPr>
      </w:pPr>
      <w:r w:rsidRPr="00325F62">
        <w:rPr>
          <w:rFonts w:ascii="Arial" w:hAnsi="Arial" w:cs="Arial"/>
        </w:rPr>
        <w:t>provide an opportunity for the Consulting Parties to review a</w:t>
      </w:r>
      <w:r>
        <w:rPr>
          <w:rFonts w:ascii="Arial" w:hAnsi="Arial" w:cs="Arial"/>
        </w:rPr>
        <w:t>nd comment on the Inadvertent Discovery Plan;</w:t>
      </w:r>
    </w:p>
    <w:p w14:paraId="362A06F3" w14:textId="77777777" w:rsidR="00F71E12" w:rsidRDefault="00F71E12" w:rsidP="00156333">
      <w:pPr>
        <w:pStyle w:val="ListParagraph"/>
        <w:numPr>
          <w:ilvl w:val="2"/>
          <w:numId w:val="4"/>
        </w:numPr>
        <w:spacing w:line="240" w:lineRule="auto"/>
        <w:ind w:left="1440"/>
        <w:rPr>
          <w:rFonts w:ascii="Arial" w:hAnsi="Arial" w:cs="Arial"/>
        </w:rPr>
      </w:pPr>
      <w:r w:rsidRPr="00325F62">
        <w:rPr>
          <w:rFonts w:ascii="Arial" w:hAnsi="Arial" w:cs="Arial"/>
        </w:rPr>
        <w:t>consider comments when finalizing the</w:t>
      </w:r>
      <w:r>
        <w:rPr>
          <w:rFonts w:ascii="Arial" w:hAnsi="Arial" w:cs="Arial"/>
        </w:rPr>
        <w:t xml:space="preserve"> Inadvertent Discovery Plan;</w:t>
      </w:r>
    </w:p>
    <w:p w14:paraId="05596C47" w14:textId="77777777" w:rsidR="00F71E12" w:rsidRDefault="00F71E12" w:rsidP="00156333">
      <w:pPr>
        <w:pStyle w:val="ListParagraph"/>
        <w:numPr>
          <w:ilvl w:val="2"/>
          <w:numId w:val="4"/>
        </w:numPr>
        <w:spacing w:line="240" w:lineRule="auto"/>
        <w:ind w:left="1440"/>
        <w:rPr>
          <w:rFonts w:ascii="Arial" w:hAnsi="Arial" w:cs="Arial"/>
        </w:rPr>
      </w:pPr>
      <w:r>
        <w:rPr>
          <w:rFonts w:ascii="Arial" w:hAnsi="Arial" w:cs="Arial"/>
        </w:rPr>
        <w:t>revise, update, and/or modify the Inadvertent Discovery Plan as appropriate;</w:t>
      </w:r>
    </w:p>
    <w:p w14:paraId="529B84A8" w14:textId="5BBC4237" w:rsidR="00F71E12" w:rsidRDefault="00F71E12" w:rsidP="00156333">
      <w:pPr>
        <w:pStyle w:val="ListParagraph"/>
        <w:numPr>
          <w:ilvl w:val="2"/>
          <w:numId w:val="4"/>
        </w:numPr>
        <w:spacing w:line="240" w:lineRule="auto"/>
        <w:ind w:left="1440"/>
        <w:rPr>
          <w:rFonts w:ascii="Arial" w:hAnsi="Arial" w:cs="Arial"/>
        </w:rPr>
      </w:pPr>
      <w:proofErr w:type="gramStart"/>
      <w:r>
        <w:rPr>
          <w:rFonts w:ascii="Arial" w:hAnsi="Arial" w:cs="Arial"/>
        </w:rPr>
        <w:t>include</w:t>
      </w:r>
      <w:proofErr w:type="gramEnd"/>
      <w:r>
        <w:rPr>
          <w:rFonts w:ascii="Arial" w:hAnsi="Arial" w:cs="Arial"/>
        </w:rPr>
        <w:t xml:space="preserve"> appropriate requirements in the contracts governing the Undertaking so that contractors will carry out these procedures</w:t>
      </w:r>
      <w:r w:rsidR="00EA3AF9">
        <w:rPr>
          <w:rFonts w:ascii="Arial" w:hAnsi="Arial" w:cs="Arial"/>
        </w:rPr>
        <w:t>.</w:t>
      </w:r>
    </w:p>
    <w:p w14:paraId="6C9E36DD" w14:textId="77777777" w:rsidR="00156333" w:rsidRPr="00125A09" w:rsidRDefault="00156333" w:rsidP="00156333">
      <w:pPr>
        <w:pStyle w:val="ListParagraph"/>
        <w:spacing w:line="240" w:lineRule="auto"/>
        <w:ind w:left="1440"/>
        <w:rPr>
          <w:rFonts w:ascii="Arial" w:hAnsi="Arial" w:cs="Arial"/>
        </w:rPr>
      </w:pPr>
    </w:p>
    <w:p w14:paraId="333D08F5" w14:textId="5983ADC7" w:rsidR="00DB0C9E" w:rsidRDefault="004D19C2" w:rsidP="00156333">
      <w:pPr>
        <w:pStyle w:val="ListParagraph"/>
        <w:numPr>
          <w:ilvl w:val="1"/>
          <w:numId w:val="4"/>
        </w:numPr>
        <w:spacing w:line="240" w:lineRule="auto"/>
        <w:ind w:left="900"/>
        <w:rPr>
          <w:rFonts w:ascii="Arial" w:hAnsi="Arial" w:cs="Arial"/>
        </w:rPr>
      </w:pPr>
      <w:r>
        <w:rPr>
          <w:rFonts w:ascii="Arial" w:hAnsi="Arial" w:cs="Arial"/>
        </w:rPr>
        <w:t xml:space="preserve">Content: </w:t>
      </w:r>
      <w:r w:rsidR="00DB0C9E" w:rsidRPr="00125A09">
        <w:rPr>
          <w:rFonts w:ascii="Arial" w:hAnsi="Arial" w:cs="Arial"/>
        </w:rPr>
        <w:t xml:space="preserve">The </w:t>
      </w:r>
      <w:r w:rsidR="00DB0C9E">
        <w:rPr>
          <w:rFonts w:ascii="Arial" w:hAnsi="Arial" w:cs="Arial"/>
        </w:rPr>
        <w:t>Inadvertent</w:t>
      </w:r>
      <w:r w:rsidR="00DB0C9E" w:rsidRPr="00125A09">
        <w:rPr>
          <w:rFonts w:ascii="Arial" w:hAnsi="Arial" w:cs="Arial"/>
        </w:rPr>
        <w:t xml:space="preserve"> Discovery Plan will include and describe in detail the procedures set forth </w:t>
      </w:r>
      <w:r w:rsidR="00DB6C98">
        <w:rPr>
          <w:rFonts w:ascii="Arial" w:hAnsi="Arial" w:cs="Arial"/>
        </w:rPr>
        <w:t>below</w:t>
      </w:r>
      <w:r w:rsidR="00DB6C98" w:rsidRPr="00125A09">
        <w:rPr>
          <w:rFonts w:ascii="Arial" w:hAnsi="Arial" w:cs="Arial"/>
        </w:rPr>
        <w:t xml:space="preserve"> </w:t>
      </w:r>
      <w:r w:rsidR="00DB0C9E" w:rsidRPr="00125A09">
        <w:rPr>
          <w:rFonts w:ascii="Arial" w:hAnsi="Arial" w:cs="Arial"/>
        </w:rPr>
        <w:t xml:space="preserve">in </w:t>
      </w:r>
      <w:r>
        <w:rPr>
          <w:rFonts w:ascii="Arial" w:hAnsi="Arial" w:cs="Arial"/>
        </w:rPr>
        <w:t>d</w:t>
      </w:r>
      <w:r w:rsidR="00DB6C98" w:rsidRPr="00125A09">
        <w:rPr>
          <w:rFonts w:ascii="Arial" w:hAnsi="Arial" w:cs="Arial"/>
        </w:rPr>
        <w:t xml:space="preserve"> </w:t>
      </w:r>
      <w:r w:rsidR="00DB0C9E" w:rsidRPr="00125A09">
        <w:rPr>
          <w:rFonts w:ascii="Arial" w:hAnsi="Arial" w:cs="Arial"/>
        </w:rPr>
        <w:t xml:space="preserve">and </w:t>
      </w:r>
      <w:r>
        <w:rPr>
          <w:rFonts w:ascii="Arial" w:hAnsi="Arial" w:cs="Arial"/>
        </w:rPr>
        <w:t>e</w:t>
      </w:r>
      <w:r w:rsidR="00DB0C9E" w:rsidRPr="00125A09">
        <w:rPr>
          <w:rFonts w:ascii="Arial" w:hAnsi="Arial" w:cs="Arial"/>
        </w:rPr>
        <w:t xml:space="preserve">. </w:t>
      </w:r>
    </w:p>
    <w:p w14:paraId="0CAB9CA5" w14:textId="77777777" w:rsidR="00156333" w:rsidRPr="00125A09" w:rsidRDefault="00156333" w:rsidP="00156333">
      <w:pPr>
        <w:pStyle w:val="ListParagraph"/>
        <w:spacing w:line="240" w:lineRule="auto"/>
        <w:ind w:left="900"/>
        <w:rPr>
          <w:rFonts w:ascii="Arial" w:hAnsi="Arial" w:cs="Arial"/>
        </w:rPr>
      </w:pPr>
    </w:p>
    <w:p w14:paraId="1902EC69" w14:textId="77777777" w:rsidR="00195B3F" w:rsidRPr="00125A09" w:rsidRDefault="00B65DDD" w:rsidP="00156333">
      <w:pPr>
        <w:pStyle w:val="ListParagraph"/>
        <w:numPr>
          <w:ilvl w:val="1"/>
          <w:numId w:val="4"/>
        </w:numPr>
        <w:spacing w:line="240" w:lineRule="auto"/>
        <w:ind w:left="900"/>
        <w:rPr>
          <w:rFonts w:ascii="Arial" w:hAnsi="Arial" w:cs="Arial"/>
        </w:rPr>
      </w:pPr>
      <w:r w:rsidRPr="00125A09">
        <w:rPr>
          <w:rFonts w:ascii="Arial" w:hAnsi="Arial" w:cs="Arial"/>
        </w:rPr>
        <w:t>Inadvertent Discovery of Cultural Resources</w:t>
      </w:r>
      <w:r w:rsidR="009722B8" w:rsidRPr="00125A09">
        <w:rPr>
          <w:rFonts w:ascii="Arial" w:hAnsi="Arial" w:cs="Arial"/>
        </w:rPr>
        <w:t>:</w:t>
      </w:r>
      <w:r w:rsidR="00ED4DC6" w:rsidRPr="00125A09">
        <w:rPr>
          <w:rFonts w:ascii="Arial" w:hAnsi="Arial" w:cs="Arial"/>
        </w:rPr>
        <w:t xml:space="preserve"> If previously unreported, unanticipated, and unidentified cultural resources are discovered during the Undertaking:</w:t>
      </w:r>
    </w:p>
    <w:p w14:paraId="20344014" w14:textId="705614A2" w:rsidR="009722B8" w:rsidRPr="00125A09" w:rsidRDefault="00ED4DC6" w:rsidP="00156333">
      <w:pPr>
        <w:pStyle w:val="ListParagraph"/>
        <w:numPr>
          <w:ilvl w:val="2"/>
          <w:numId w:val="4"/>
        </w:numPr>
        <w:spacing w:line="240" w:lineRule="auto"/>
        <w:ind w:left="1440"/>
        <w:rPr>
          <w:rFonts w:ascii="Arial" w:hAnsi="Arial" w:cs="Arial"/>
        </w:rPr>
      </w:pPr>
      <w:r w:rsidRPr="00125A09">
        <w:rPr>
          <w:rFonts w:ascii="Arial" w:hAnsi="Arial" w:cs="Arial"/>
        </w:rPr>
        <w:t>Any</w:t>
      </w:r>
      <w:r w:rsidR="009722B8" w:rsidRPr="00125A09">
        <w:rPr>
          <w:rFonts w:ascii="Arial" w:hAnsi="Arial" w:cs="Arial"/>
        </w:rPr>
        <w:t xml:space="preserve"> project personnel </w:t>
      </w:r>
      <w:r w:rsidR="002127F8" w:rsidRPr="00125A09">
        <w:rPr>
          <w:rFonts w:ascii="Arial" w:hAnsi="Arial" w:cs="Arial"/>
        </w:rPr>
        <w:t xml:space="preserve">that </w:t>
      </w:r>
      <w:r w:rsidR="001507C1">
        <w:rPr>
          <w:rFonts w:ascii="Arial" w:hAnsi="Arial" w:cs="Arial"/>
        </w:rPr>
        <w:t>makes</w:t>
      </w:r>
      <w:r w:rsidR="001507C1" w:rsidRPr="00125A09">
        <w:rPr>
          <w:rFonts w:ascii="Arial" w:hAnsi="Arial" w:cs="Arial"/>
        </w:rPr>
        <w:t xml:space="preserve"> </w:t>
      </w:r>
      <w:r w:rsidR="002127F8" w:rsidRPr="00125A09">
        <w:rPr>
          <w:rFonts w:ascii="Arial" w:hAnsi="Arial" w:cs="Arial"/>
        </w:rPr>
        <w:t xml:space="preserve">the </w:t>
      </w:r>
      <w:r w:rsidR="001507C1">
        <w:rPr>
          <w:rFonts w:ascii="Arial" w:hAnsi="Arial" w:cs="Arial"/>
        </w:rPr>
        <w:t xml:space="preserve">initial </w:t>
      </w:r>
      <w:r w:rsidR="002127F8" w:rsidRPr="00125A09">
        <w:rPr>
          <w:rFonts w:ascii="Arial" w:hAnsi="Arial" w:cs="Arial"/>
        </w:rPr>
        <w:t>discovery must:</w:t>
      </w:r>
    </w:p>
    <w:p w14:paraId="0F8B0122" w14:textId="77777777" w:rsidR="002127F8" w:rsidRPr="00125A09" w:rsidRDefault="002127F8" w:rsidP="00156333">
      <w:pPr>
        <w:pStyle w:val="ListParagraph"/>
        <w:numPr>
          <w:ilvl w:val="3"/>
          <w:numId w:val="4"/>
        </w:numPr>
        <w:spacing w:line="240" w:lineRule="auto"/>
        <w:ind w:left="1980"/>
        <w:rPr>
          <w:rFonts w:ascii="Arial" w:hAnsi="Arial" w:cs="Arial"/>
        </w:rPr>
      </w:pPr>
      <w:r w:rsidRPr="00125A09">
        <w:rPr>
          <w:rFonts w:ascii="Arial" w:hAnsi="Arial" w:cs="Arial"/>
        </w:rPr>
        <w:t xml:space="preserve">Immediately stop ground-disturbing activities at the site of the discovery and </w:t>
      </w:r>
      <w:r w:rsidR="005A0BF2" w:rsidRPr="00125A09">
        <w:rPr>
          <w:rFonts w:ascii="Arial" w:hAnsi="Arial" w:cs="Arial"/>
        </w:rPr>
        <w:t>w</w:t>
      </w:r>
      <w:r w:rsidR="008F48E9" w:rsidRPr="00125A09">
        <w:rPr>
          <w:rFonts w:ascii="Arial" w:hAnsi="Arial" w:cs="Arial"/>
        </w:rPr>
        <w:t>ithin a 30-</w:t>
      </w:r>
      <w:r w:rsidR="005A0BF2" w:rsidRPr="00125A09">
        <w:rPr>
          <w:rFonts w:ascii="Arial" w:hAnsi="Arial" w:cs="Arial"/>
        </w:rPr>
        <w:t>meter radius of the discovery (the cultural resources exclusion zone);</w:t>
      </w:r>
    </w:p>
    <w:p w14:paraId="62B71BDD" w14:textId="77777777" w:rsidR="005A0BF2" w:rsidRPr="00125A09" w:rsidRDefault="005A0BF2" w:rsidP="00156333">
      <w:pPr>
        <w:pStyle w:val="ListParagraph"/>
        <w:numPr>
          <w:ilvl w:val="3"/>
          <w:numId w:val="4"/>
        </w:numPr>
        <w:spacing w:line="240" w:lineRule="auto"/>
        <w:ind w:left="1980"/>
        <w:rPr>
          <w:rFonts w:ascii="Arial" w:hAnsi="Arial" w:cs="Arial"/>
        </w:rPr>
      </w:pPr>
      <w:r w:rsidRPr="00125A09">
        <w:rPr>
          <w:rFonts w:ascii="Arial" w:hAnsi="Arial" w:cs="Arial"/>
        </w:rPr>
        <w:t xml:space="preserve">Immediately limit access to the cultural resources exclusion zone according to procedures described in the </w:t>
      </w:r>
      <w:r w:rsidR="007F6F0D" w:rsidRPr="00125A09">
        <w:rPr>
          <w:rFonts w:ascii="Arial" w:hAnsi="Arial" w:cs="Arial"/>
        </w:rPr>
        <w:t xml:space="preserve">Inadvertent </w:t>
      </w:r>
      <w:r w:rsidRPr="00125A09">
        <w:rPr>
          <w:rFonts w:ascii="Arial" w:hAnsi="Arial" w:cs="Arial"/>
        </w:rPr>
        <w:t>Discovery Plan;</w:t>
      </w:r>
    </w:p>
    <w:p w14:paraId="25B4D510" w14:textId="37EAF06A" w:rsidR="005A0BF2" w:rsidRPr="00125A09" w:rsidRDefault="005A0BF2" w:rsidP="00156333">
      <w:pPr>
        <w:pStyle w:val="ListParagraph"/>
        <w:numPr>
          <w:ilvl w:val="3"/>
          <w:numId w:val="4"/>
        </w:numPr>
        <w:spacing w:line="240" w:lineRule="auto"/>
        <w:ind w:left="1980"/>
        <w:rPr>
          <w:rFonts w:ascii="Arial" w:hAnsi="Arial" w:cs="Arial"/>
        </w:rPr>
      </w:pPr>
      <w:r w:rsidRPr="00125A09">
        <w:rPr>
          <w:rFonts w:ascii="Arial" w:hAnsi="Arial" w:cs="Arial"/>
        </w:rPr>
        <w:t xml:space="preserve">Implement notification procedures described in the </w:t>
      </w:r>
      <w:r w:rsidR="007F6F0D" w:rsidRPr="00125A09">
        <w:rPr>
          <w:rFonts w:ascii="Arial" w:hAnsi="Arial" w:cs="Arial"/>
        </w:rPr>
        <w:t xml:space="preserve">Inadvertent </w:t>
      </w:r>
      <w:r w:rsidRPr="00125A09">
        <w:rPr>
          <w:rFonts w:ascii="Arial" w:hAnsi="Arial" w:cs="Arial"/>
        </w:rPr>
        <w:t>Discovery Plan</w:t>
      </w:r>
      <w:r w:rsidR="008D29AB" w:rsidRPr="00125A09">
        <w:rPr>
          <w:rFonts w:ascii="Arial" w:hAnsi="Arial" w:cs="Arial"/>
        </w:rPr>
        <w:t xml:space="preserve">, including notification of </w:t>
      </w:r>
      <w:r w:rsidR="00C5787E" w:rsidRPr="00125A09">
        <w:rPr>
          <w:rFonts w:ascii="Arial" w:hAnsi="Arial" w:cs="Arial"/>
        </w:rPr>
        <w:t xml:space="preserve">the </w:t>
      </w:r>
      <w:r w:rsidR="008D29AB" w:rsidRPr="00125A09">
        <w:rPr>
          <w:rFonts w:ascii="Arial" w:hAnsi="Arial" w:cs="Arial"/>
        </w:rPr>
        <w:t>SHPO</w:t>
      </w:r>
      <w:r w:rsidR="00253A3D" w:rsidRPr="00125A09">
        <w:rPr>
          <w:rFonts w:ascii="Arial" w:hAnsi="Arial" w:cs="Arial"/>
        </w:rPr>
        <w:t xml:space="preserve">, </w:t>
      </w:r>
      <w:r w:rsidR="00093E24" w:rsidRPr="00125A09">
        <w:rPr>
          <w:rFonts w:ascii="Arial" w:hAnsi="Arial" w:cs="Arial"/>
        </w:rPr>
        <w:t xml:space="preserve">the </w:t>
      </w:r>
      <w:r w:rsidR="00253A3D" w:rsidRPr="00125A09">
        <w:rPr>
          <w:rFonts w:ascii="Arial" w:hAnsi="Arial" w:cs="Arial"/>
        </w:rPr>
        <w:t>SYBCI,</w:t>
      </w:r>
      <w:r w:rsidR="00C5787E" w:rsidRPr="00125A09">
        <w:rPr>
          <w:rFonts w:ascii="Arial" w:hAnsi="Arial" w:cs="Arial"/>
        </w:rPr>
        <w:t xml:space="preserve"> </w:t>
      </w:r>
      <w:r w:rsidR="008D29AB" w:rsidRPr="00125A09">
        <w:rPr>
          <w:rFonts w:ascii="Arial" w:hAnsi="Arial" w:cs="Arial"/>
        </w:rPr>
        <w:t>ICR</w:t>
      </w:r>
      <w:r w:rsidR="005621D8" w:rsidRPr="00125A09">
        <w:rPr>
          <w:rFonts w:ascii="Arial" w:hAnsi="Arial" w:cs="Arial"/>
        </w:rPr>
        <w:t>, and Boeing</w:t>
      </w:r>
      <w:r w:rsidR="00653D23" w:rsidRPr="00125A09">
        <w:rPr>
          <w:rFonts w:ascii="Arial" w:hAnsi="Arial" w:cs="Arial"/>
        </w:rPr>
        <w:t xml:space="preserve"> within </w:t>
      </w:r>
      <w:r w:rsidR="004A340A">
        <w:rPr>
          <w:rFonts w:ascii="Arial" w:hAnsi="Arial" w:cs="Arial"/>
        </w:rPr>
        <w:t>3</w:t>
      </w:r>
      <w:r w:rsidR="004A340A" w:rsidRPr="00125A09">
        <w:rPr>
          <w:rFonts w:ascii="Arial" w:hAnsi="Arial" w:cs="Arial"/>
        </w:rPr>
        <w:t xml:space="preserve"> </w:t>
      </w:r>
      <w:r w:rsidR="00984877">
        <w:rPr>
          <w:rFonts w:ascii="Arial" w:hAnsi="Arial" w:cs="Arial"/>
        </w:rPr>
        <w:t>calendar</w:t>
      </w:r>
      <w:r w:rsidR="00984877" w:rsidRPr="00125A09">
        <w:rPr>
          <w:rFonts w:ascii="Arial" w:hAnsi="Arial" w:cs="Arial"/>
        </w:rPr>
        <w:t xml:space="preserve"> </w:t>
      </w:r>
      <w:r w:rsidR="00653D23" w:rsidRPr="00125A09">
        <w:rPr>
          <w:rFonts w:ascii="Arial" w:hAnsi="Arial" w:cs="Arial"/>
        </w:rPr>
        <w:t>days</w:t>
      </w:r>
      <w:r w:rsidR="001507C1">
        <w:rPr>
          <w:rFonts w:ascii="Arial" w:hAnsi="Arial" w:cs="Arial"/>
        </w:rPr>
        <w:t xml:space="preserve">, unless DOE determines that the materials are non-cultural under </w:t>
      </w:r>
      <w:proofErr w:type="spellStart"/>
      <w:r w:rsidR="001507C1">
        <w:rPr>
          <w:rFonts w:ascii="Arial" w:hAnsi="Arial" w:cs="Arial"/>
        </w:rPr>
        <w:t>d.iv</w:t>
      </w:r>
      <w:proofErr w:type="spellEnd"/>
      <w:r w:rsidR="001507C1">
        <w:rPr>
          <w:rFonts w:ascii="Arial" w:hAnsi="Arial" w:cs="Arial"/>
        </w:rPr>
        <w:t>.</w:t>
      </w:r>
      <w:r w:rsidRPr="00125A09">
        <w:rPr>
          <w:rFonts w:ascii="Arial" w:hAnsi="Arial" w:cs="Arial"/>
        </w:rPr>
        <w:t>;</w:t>
      </w:r>
      <w:r w:rsidR="00156333">
        <w:rPr>
          <w:rFonts w:ascii="Arial" w:hAnsi="Arial" w:cs="Arial"/>
        </w:rPr>
        <w:t xml:space="preserve"> and</w:t>
      </w:r>
    </w:p>
    <w:p w14:paraId="255E903F" w14:textId="25A91FB7" w:rsidR="005A0BF2" w:rsidRPr="00125A09" w:rsidRDefault="003B4DBC" w:rsidP="00156333">
      <w:pPr>
        <w:pStyle w:val="ListParagraph"/>
        <w:numPr>
          <w:ilvl w:val="3"/>
          <w:numId w:val="4"/>
        </w:numPr>
        <w:spacing w:line="240" w:lineRule="auto"/>
        <w:ind w:left="1980"/>
        <w:rPr>
          <w:rFonts w:ascii="Arial" w:hAnsi="Arial" w:cs="Arial"/>
        </w:rPr>
      </w:pPr>
      <w:r w:rsidRPr="00125A09">
        <w:rPr>
          <w:rFonts w:ascii="Arial" w:hAnsi="Arial" w:cs="Arial"/>
        </w:rPr>
        <w:t>Implement interim treatment measures to protect the discovery from weather, looting</w:t>
      </w:r>
      <w:r w:rsidR="00AE0DBA">
        <w:rPr>
          <w:rFonts w:ascii="Arial" w:hAnsi="Arial" w:cs="Arial"/>
        </w:rPr>
        <w:t>,</w:t>
      </w:r>
      <w:r w:rsidRPr="00125A09">
        <w:rPr>
          <w:rFonts w:ascii="Arial" w:hAnsi="Arial" w:cs="Arial"/>
        </w:rPr>
        <w:t xml:space="preserve"> and vandalism, or other exposure to damages, as described in the </w:t>
      </w:r>
      <w:r w:rsidR="007F6F0D" w:rsidRPr="00125A09">
        <w:rPr>
          <w:rFonts w:ascii="Arial" w:hAnsi="Arial" w:cs="Arial"/>
        </w:rPr>
        <w:t xml:space="preserve">Inadvertent </w:t>
      </w:r>
      <w:r w:rsidRPr="00125A09">
        <w:rPr>
          <w:rFonts w:ascii="Arial" w:hAnsi="Arial" w:cs="Arial"/>
        </w:rPr>
        <w:t>Discovery Plan.</w:t>
      </w:r>
    </w:p>
    <w:p w14:paraId="37D074AA" w14:textId="4B15EBF9" w:rsidR="003B4DBC" w:rsidRPr="00125A09" w:rsidRDefault="003B4DBC" w:rsidP="00156333">
      <w:pPr>
        <w:pStyle w:val="ListParagraph"/>
        <w:numPr>
          <w:ilvl w:val="2"/>
          <w:numId w:val="4"/>
        </w:numPr>
        <w:spacing w:line="240" w:lineRule="auto"/>
        <w:ind w:left="1440"/>
        <w:rPr>
          <w:rFonts w:ascii="Arial" w:hAnsi="Arial" w:cs="Arial"/>
        </w:rPr>
      </w:pPr>
      <w:r w:rsidRPr="00125A09">
        <w:rPr>
          <w:rFonts w:ascii="Arial" w:hAnsi="Arial" w:cs="Arial"/>
        </w:rPr>
        <w:t>As soon as practicable after receiving notification of such disc</w:t>
      </w:r>
      <w:r w:rsidR="00ED4DC6" w:rsidRPr="00125A09">
        <w:rPr>
          <w:rFonts w:ascii="Arial" w:hAnsi="Arial" w:cs="Arial"/>
        </w:rPr>
        <w:t xml:space="preserve">overy, DOE will </w:t>
      </w:r>
      <w:r w:rsidR="001507C1">
        <w:rPr>
          <w:rFonts w:ascii="Arial" w:hAnsi="Arial" w:cs="Arial"/>
        </w:rPr>
        <w:t>verify</w:t>
      </w:r>
      <w:r w:rsidR="001507C1" w:rsidRPr="00125A09">
        <w:rPr>
          <w:rFonts w:ascii="Arial" w:hAnsi="Arial" w:cs="Arial"/>
        </w:rPr>
        <w:t xml:space="preserve"> </w:t>
      </w:r>
      <w:r w:rsidR="00ED4DC6" w:rsidRPr="00125A09">
        <w:rPr>
          <w:rFonts w:ascii="Arial" w:hAnsi="Arial" w:cs="Arial"/>
        </w:rPr>
        <w:t xml:space="preserve">that project personnel implemented these steps. </w:t>
      </w:r>
    </w:p>
    <w:p w14:paraId="531864F0" w14:textId="2DCDDD84" w:rsidR="005F0540" w:rsidRPr="00125A09" w:rsidRDefault="00ED4DC6" w:rsidP="00156333">
      <w:pPr>
        <w:pStyle w:val="ListParagraph"/>
        <w:numPr>
          <w:ilvl w:val="2"/>
          <w:numId w:val="4"/>
        </w:numPr>
        <w:spacing w:line="240" w:lineRule="auto"/>
        <w:ind w:left="1440"/>
        <w:rPr>
          <w:rFonts w:ascii="Arial" w:hAnsi="Arial" w:cs="Arial"/>
        </w:rPr>
      </w:pPr>
      <w:r w:rsidRPr="00125A09">
        <w:rPr>
          <w:rFonts w:ascii="Arial" w:hAnsi="Arial" w:cs="Arial"/>
        </w:rPr>
        <w:t xml:space="preserve">DOE, in consultation with the </w:t>
      </w:r>
      <w:r w:rsidR="007D492F" w:rsidRPr="00125A09">
        <w:rPr>
          <w:rFonts w:ascii="Arial" w:hAnsi="Arial" w:cs="Arial"/>
        </w:rPr>
        <w:t xml:space="preserve">SHPO, the SYBCI, ICR, </w:t>
      </w:r>
      <w:r w:rsidR="005621D8" w:rsidRPr="00125A09">
        <w:rPr>
          <w:rFonts w:ascii="Arial" w:hAnsi="Arial" w:cs="Arial"/>
        </w:rPr>
        <w:t xml:space="preserve">Boeing, </w:t>
      </w:r>
      <w:r w:rsidR="00653D23" w:rsidRPr="00125A09">
        <w:rPr>
          <w:rFonts w:ascii="Arial" w:hAnsi="Arial" w:cs="Arial"/>
        </w:rPr>
        <w:t>and a profess</w:t>
      </w:r>
      <w:r w:rsidR="003101EC" w:rsidRPr="00125A09">
        <w:rPr>
          <w:rFonts w:ascii="Arial" w:hAnsi="Arial" w:cs="Arial"/>
        </w:rPr>
        <w:t xml:space="preserve">ional archaeologist meeting the qualifications in </w:t>
      </w:r>
      <w:r w:rsidR="007D492F" w:rsidRPr="00125A09">
        <w:rPr>
          <w:rFonts w:ascii="Arial" w:hAnsi="Arial" w:cs="Arial"/>
        </w:rPr>
        <w:t xml:space="preserve">Stipulation I, </w:t>
      </w:r>
      <w:r w:rsidR="007D492F" w:rsidRPr="00125A09">
        <w:rPr>
          <w:rFonts w:ascii="Arial" w:hAnsi="Arial" w:cs="Arial"/>
          <w:i/>
        </w:rPr>
        <w:t>Professional Q</w:t>
      </w:r>
      <w:r w:rsidR="00653D23" w:rsidRPr="00125A09">
        <w:rPr>
          <w:rFonts w:ascii="Arial" w:hAnsi="Arial" w:cs="Arial"/>
          <w:i/>
        </w:rPr>
        <w:t>ualifications</w:t>
      </w:r>
      <w:r w:rsidRPr="00125A09">
        <w:rPr>
          <w:rFonts w:ascii="Arial" w:hAnsi="Arial" w:cs="Arial"/>
        </w:rPr>
        <w:t xml:space="preserve">, will have </w:t>
      </w:r>
      <w:r w:rsidR="004A340A">
        <w:rPr>
          <w:rFonts w:ascii="Arial" w:hAnsi="Arial" w:cs="Arial"/>
        </w:rPr>
        <w:t>ten</w:t>
      </w:r>
      <w:r w:rsidR="004A340A" w:rsidRPr="00125A09">
        <w:rPr>
          <w:rFonts w:ascii="Arial" w:hAnsi="Arial" w:cs="Arial"/>
        </w:rPr>
        <w:t xml:space="preserve"> </w:t>
      </w:r>
      <w:r w:rsidR="00984877">
        <w:rPr>
          <w:rFonts w:ascii="Arial" w:hAnsi="Arial" w:cs="Arial"/>
        </w:rPr>
        <w:t>calendar</w:t>
      </w:r>
      <w:r w:rsidR="00984877" w:rsidRPr="00125A09">
        <w:rPr>
          <w:rFonts w:ascii="Arial" w:hAnsi="Arial" w:cs="Arial"/>
        </w:rPr>
        <w:t xml:space="preserve"> </w:t>
      </w:r>
      <w:r w:rsidRPr="00125A09">
        <w:rPr>
          <w:rFonts w:ascii="Arial" w:hAnsi="Arial" w:cs="Arial"/>
        </w:rPr>
        <w:t>days following notification to determine the NRHP-eligibility of the discovery</w:t>
      </w:r>
      <w:r w:rsidR="008F5F45" w:rsidRPr="00125A09">
        <w:rPr>
          <w:rFonts w:ascii="Arial" w:hAnsi="Arial" w:cs="Arial"/>
        </w:rPr>
        <w:t>. DOE may assume the discovery to be NRHP-eligible for the purposes of Section 106 pursuant to 36 CFR §800.13(c).</w:t>
      </w:r>
    </w:p>
    <w:p w14:paraId="69E53A74" w14:textId="1FD4AC2B" w:rsidR="00654EE2" w:rsidRPr="00125A09" w:rsidRDefault="00654EE2" w:rsidP="00156333">
      <w:pPr>
        <w:pStyle w:val="ListParagraph"/>
        <w:numPr>
          <w:ilvl w:val="3"/>
          <w:numId w:val="4"/>
        </w:numPr>
        <w:spacing w:line="240" w:lineRule="auto"/>
        <w:ind w:left="1980"/>
        <w:rPr>
          <w:rFonts w:ascii="Arial" w:hAnsi="Arial" w:cs="Arial"/>
        </w:rPr>
      </w:pPr>
      <w:r w:rsidRPr="00125A09">
        <w:rPr>
          <w:rFonts w:ascii="Arial" w:hAnsi="Arial" w:cs="Arial"/>
        </w:rPr>
        <w:t>If DOE determines that additio</w:t>
      </w:r>
      <w:r w:rsidR="007D492F" w:rsidRPr="00125A09">
        <w:rPr>
          <w:rFonts w:ascii="Arial" w:hAnsi="Arial" w:cs="Arial"/>
        </w:rPr>
        <w:t>nal testing is needed to make a</w:t>
      </w:r>
      <w:r w:rsidRPr="00125A09">
        <w:rPr>
          <w:rFonts w:ascii="Arial" w:hAnsi="Arial" w:cs="Arial"/>
        </w:rPr>
        <w:t xml:space="preserve"> determination of NRHP-eligibi</w:t>
      </w:r>
      <w:r w:rsidR="007D492F" w:rsidRPr="00125A09">
        <w:rPr>
          <w:rFonts w:ascii="Arial" w:hAnsi="Arial" w:cs="Arial"/>
        </w:rPr>
        <w:t xml:space="preserve">lity, DOE will consult with the </w:t>
      </w:r>
      <w:r w:rsidRPr="00125A09">
        <w:rPr>
          <w:rFonts w:ascii="Arial" w:hAnsi="Arial" w:cs="Arial"/>
        </w:rPr>
        <w:t>SHPO</w:t>
      </w:r>
      <w:r w:rsidR="00253A3D" w:rsidRPr="00125A09">
        <w:rPr>
          <w:rFonts w:ascii="Arial" w:hAnsi="Arial" w:cs="Arial"/>
        </w:rPr>
        <w:t xml:space="preserve">, </w:t>
      </w:r>
      <w:r w:rsidR="00093E24" w:rsidRPr="00125A09">
        <w:rPr>
          <w:rFonts w:ascii="Arial" w:hAnsi="Arial" w:cs="Arial"/>
        </w:rPr>
        <w:t xml:space="preserve">the </w:t>
      </w:r>
      <w:r w:rsidR="00253A3D" w:rsidRPr="00125A09">
        <w:rPr>
          <w:rFonts w:ascii="Arial" w:hAnsi="Arial" w:cs="Arial"/>
        </w:rPr>
        <w:t>SYBCI,</w:t>
      </w:r>
      <w:r w:rsidRPr="00125A09">
        <w:rPr>
          <w:rFonts w:ascii="Arial" w:hAnsi="Arial" w:cs="Arial"/>
        </w:rPr>
        <w:t xml:space="preserve"> ICR</w:t>
      </w:r>
      <w:r w:rsidR="005621D8" w:rsidRPr="00125A09">
        <w:rPr>
          <w:rFonts w:ascii="Arial" w:hAnsi="Arial" w:cs="Arial"/>
        </w:rPr>
        <w:t>, and Boeing</w:t>
      </w:r>
      <w:r w:rsidRPr="00125A09">
        <w:rPr>
          <w:rFonts w:ascii="Arial" w:hAnsi="Arial" w:cs="Arial"/>
        </w:rPr>
        <w:t xml:space="preserve"> before proce</w:t>
      </w:r>
      <w:r w:rsidR="00032E8A" w:rsidRPr="00125A09">
        <w:rPr>
          <w:rFonts w:ascii="Arial" w:hAnsi="Arial" w:cs="Arial"/>
        </w:rPr>
        <w:t>eding with additional testing.</w:t>
      </w:r>
    </w:p>
    <w:p w14:paraId="1A006A3B" w14:textId="3F3B2561" w:rsidR="003E0A5A" w:rsidRDefault="005F0540" w:rsidP="00156333">
      <w:pPr>
        <w:pStyle w:val="ListParagraph"/>
        <w:numPr>
          <w:ilvl w:val="2"/>
          <w:numId w:val="4"/>
        </w:numPr>
        <w:spacing w:line="240" w:lineRule="auto"/>
        <w:ind w:left="1440"/>
        <w:rPr>
          <w:rFonts w:ascii="Arial" w:hAnsi="Arial" w:cs="Arial"/>
        </w:rPr>
      </w:pPr>
      <w:r w:rsidRPr="00125A09">
        <w:rPr>
          <w:rFonts w:ascii="Arial" w:hAnsi="Arial" w:cs="Arial"/>
        </w:rPr>
        <w:t>If DOE determines that the materials are non-cultural</w:t>
      </w:r>
      <w:r w:rsidR="008867AC" w:rsidRPr="00125A09">
        <w:rPr>
          <w:rFonts w:ascii="Arial" w:hAnsi="Arial" w:cs="Arial"/>
        </w:rPr>
        <w:t>,</w:t>
      </w:r>
      <w:r w:rsidRPr="00125A09">
        <w:rPr>
          <w:rFonts w:ascii="Arial" w:hAnsi="Arial" w:cs="Arial"/>
        </w:rPr>
        <w:t xml:space="preserve"> such as stones or concretions sometimes mistaken </w:t>
      </w:r>
      <w:r w:rsidR="008867AC" w:rsidRPr="00125A09">
        <w:rPr>
          <w:rFonts w:ascii="Arial" w:hAnsi="Arial" w:cs="Arial"/>
        </w:rPr>
        <w:t xml:space="preserve">for archaeological resources, </w:t>
      </w:r>
      <w:r w:rsidR="00AE3107" w:rsidRPr="00125A09">
        <w:rPr>
          <w:rFonts w:ascii="Arial" w:hAnsi="Arial" w:cs="Arial"/>
        </w:rPr>
        <w:t xml:space="preserve">DOE will document the </w:t>
      </w:r>
      <w:r w:rsidR="003E0A5A">
        <w:rPr>
          <w:rFonts w:ascii="Arial" w:hAnsi="Arial" w:cs="Arial"/>
        </w:rPr>
        <w:t>work stoppage in accordance with reporting requirements in the Monitoring Plan</w:t>
      </w:r>
      <w:r w:rsidR="0018311C">
        <w:rPr>
          <w:rFonts w:ascii="Arial" w:hAnsi="Arial" w:cs="Arial"/>
        </w:rPr>
        <w:t xml:space="preserve"> </w:t>
      </w:r>
      <w:r w:rsidR="0018311C" w:rsidRPr="00125A09">
        <w:rPr>
          <w:rFonts w:ascii="Arial" w:hAnsi="Arial" w:cs="Arial"/>
        </w:rPr>
        <w:t xml:space="preserve">developed under Stipulation </w:t>
      </w:r>
      <w:r w:rsidR="0018311C">
        <w:rPr>
          <w:rFonts w:ascii="Arial" w:hAnsi="Arial" w:cs="Arial"/>
        </w:rPr>
        <w:t>IX</w:t>
      </w:r>
      <w:r w:rsidR="0018311C" w:rsidRPr="00125A09">
        <w:rPr>
          <w:rFonts w:ascii="Arial" w:hAnsi="Arial" w:cs="Arial"/>
        </w:rPr>
        <w:t xml:space="preserve">, </w:t>
      </w:r>
      <w:r w:rsidR="0018311C" w:rsidRPr="00125A09">
        <w:rPr>
          <w:rFonts w:ascii="Arial" w:hAnsi="Arial" w:cs="Arial"/>
          <w:i/>
        </w:rPr>
        <w:t xml:space="preserve">Monitoring Plan for </w:t>
      </w:r>
      <w:r w:rsidR="0018311C" w:rsidRPr="00125A09">
        <w:rPr>
          <w:rFonts w:ascii="Arial" w:hAnsi="Arial" w:cs="Arial"/>
          <w:i/>
        </w:rPr>
        <w:lastRenderedPageBreak/>
        <w:t xml:space="preserve">Tribal </w:t>
      </w:r>
      <w:r w:rsidR="0018311C">
        <w:rPr>
          <w:rFonts w:ascii="Arial" w:hAnsi="Arial" w:cs="Arial"/>
          <w:i/>
        </w:rPr>
        <w:t xml:space="preserve">and Archaeological </w:t>
      </w:r>
      <w:r w:rsidR="0018311C" w:rsidRPr="00125A09">
        <w:rPr>
          <w:rFonts w:ascii="Arial" w:hAnsi="Arial" w:cs="Arial"/>
          <w:i/>
        </w:rPr>
        <w:t>Monitors</w:t>
      </w:r>
      <w:r w:rsidR="00AE3107" w:rsidRPr="00125A09">
        <w:rPr>
          <w:rFonts w:ascii="Arial" w:hAnsi="Arial" w:cs="Arial"/>
        </w:rPr>
        <w:t xml:space="preserve">, and </w:t>
      </w:r>
      <w:r w:rsidR="008867AC" w:rsidRPr="00125A09">
        <w:rPr>
          <w:rFonts w:ascii="Arial" w:hAnsi="Arial" w:cs="Arial"/>
        </w:rPr>
        <w:t>then DOE may proceed with its Undertaking in the cultural resources exclusion zone.</w:t>
      </w:r>
    </w:p>
    <w:p w14:paraId="1CF8171A" w14:textId="77777777" w:rsidR="00ED4DC6" w:rsidRPr="00125A09" w:rsidRDefault="003E0A5A" w:rsidP="00156333">
      <w:pPr>
        <w:pStyle w:val="ListParagraph"/>
        <w:numPr>
          <w:ilvl w:val="2"/>
          <w:numId w:val="4"/>
        </w:numPr>
        <w:spacing w:line="240" w:lineRule="auto"/>
        <w:ind w:left="1440"/>
        <w:rPr>
          <w:rFonts w:ascii="Arial" w:hAnsi="Arial" w:cs="Arial"/>
        </w:rPr>
      </w:pPr>
      <w:r>
        <w:rPr>
          <w:rFonts w:ascii="Arial" w:hAnsi="Arial" w:cs="Arial"/>
        </w:rPr>
        <w:t>If DOE determines that the materials are not eligible for listing on the NRHP, in consultation with the SHPO, DOE will perform site recordation to document the materials</w:t>
      </w:r>
      <w:r w:rsidR="00900F60">
        <w:rPr>
          <w:rFonts w:ascii="Arial" w:hAnsi="Arial" w:cs="Arial"/>
        </w:rPr>
        <w:t xml:space="preserve">, as appropriate, and then DOE may proceed with its Undertaking in the cultural resources exclusion zone. </w:t>
      </w:r>
      <w:r>
        <w:rPr>
          <w:rFonts w:ascii="Arial" w:hAnsi="Arial" w:cs="Arial"/>
        </w:rPr>
        <w:t xml:space="preserve">  </w:t>
      </w:r>
      <w:r w:rsidR="008867AC" w:rsidRPr="00125A09">
        <w:rPr>
          <w:rFonts w:ascii="Arial" w:hAnsi="Arial" w:cs="Arial"/>
        </w:rPr>
        <w:t xml:space="preserve"> </w:t>
      </w:r>
    </w:p>
    <w:p w14:paraId="749B06BA" w14:textId="69A6A7DD" w:rsidR="009A0BAB" w:rsidRPr="00125A09" w:rsidRDefault="009A0BAB" w:rsidP="00156333">
      <w:pPr>
        <w:pStyle w:val="ListParagraph"/>
        <w:numPr>
          <w:ilvl w:val="2"/>
          <w:numId w:val="4"/>
        </w:numPr>
        <w:spacing w:line="240" w:lineRule="auto"/>
        <w:ind w:left="1440"/>
        <w:rPr>
          <w:rFonts w:ascii="Arial" w:hAnsi="Arial" w:cs="Arial"/>
        </w:rPr>
      </w:pPr>
      <w:r w:rsidRPr="00125A09">
        <w:rPr>
          <w:rFonts w:ascii="Arial" w:hAnsi="Arial" w:cs="Arial"/>
        </w:rPr>
        <w:t xml:space="preserve">If DOE determines that the location of that </w:t>
      </w:r>
      <w:r w:rsidR="00455DC9">
        <w:rPr>
          <w:rFonts w:ascii="Arial" w:hAnsi="Arial" w:cs="Arial"/>
        </w:rPr>
        <w:t>activity</w:t>
      </w:r>
      <w:r w:rsidR="00455DC9" w:rsidRPr="00125A09">
        <w:rPr>
          <w:rFonts w:ascii="Arial" w:hAnsi="Arial" w:cs="Arial"/>
        </w:rPr>
        <w:t xml:space="preserve"> </w:t>
      </w:r>
      <w:r w:rsidRPr="00125A09">
        <w:rPr>
          <w:rFonts w:ascii="Arial" w:hAnsi="Arial" w:cs="Arial"/>
        </w:rPr>
        <w:t xml:space="preserve">of the Undertaking can be changed (e.g., groundwater wells installed elsewhere or by horizontal directional drilling), </w:t>
      </w:r>
      <w:r w:rsidR="003531D9" w:rsidRPr="00125A09">
        <w:rPr>
          <w:rFonts w:ascii="Arial" w:hAnsi="Arial" w:cs="Arial"/>
        </w:rPr>
        <w:t xml:space="preserve">DOE </w:t>
      </w:r>
      <w:r w:rsidR="00900F60">
        <w:rPr>
          <w:rFonts w:ascii="Arial" w:hAnsi="Arial" w:cs="Arial"/>
        </w:rPr>
        <w:t>will perform site recordation to document the materials, as appropriate, and then DOE may proceed with its Undertaking</w:t>
      </w:r>
      <w:r w:rsidR="003531D9" w:rsidRPr="00125A09">
        <w:rPr>
          <w:rFonts w:ascii="Arial" w:hAnsi="Arial" w:cs="Arial"/>
        </w:rPr>
        <w:t xml:space="preserve">, </w:t>
      </w:r>
      <w:r w:rsidRPr="00125A09">
        <w:rPr>
          <w:rFonts w:ascii="Arial" w:hAnsi="Arial" w:cs="Arial"/>
        </w:rPr>
        <w:t xml:space="preserve">having avoided adverse </w:t>
      </w:r>
      <w:r w:rsidR="00E124D7">
        <w:rPr>
          <w:rFonts w:ascii="Arial" w:hAnsi="Arial" w:cs="Arial"/>
        </w:rPr>
        <w:t>effects</w:t>
      </w:r>
      <w:r w:rsidR="00E124D7" w:rsidRPr="00125A09">
        <w:rPr>
          <w:rFonts w:ascii="Arial" w:hAnsi="Arial" w:cs="Arial"/>
        </w:rPr>
        <w:t xml:space="preserve"> </w:t>
      </w:r>
      <w:r w:rsidRPr="00125A09">
        <w:rPr>
          <w:rFonts w:ascii="Arial" w:hAnsi="Arial" w:cs="Arial"/>
        </w:rPr>
        <w:t xml:space="preserve">through relocation of the proposed Undertaking. </w:t>
      </w:r>
    </w:p>
    <w:p w14:paraId="7A5DF5F1" w14:textId="0743B1F9" w:rsidR="00F15CE9" w:rsidRDefault="008F5F45" w:rsidP="00156333">
      <w:pPr>
        <w:pStyle w:val="ListParagraph"/>
        <w:numPr>
          <w:ilvl w:val="2"/>
          <w:numId w:val="4"/>
        </w:numPr>
        <w:spacing w:line="240" w:lineRule="auto"/>
        <w:ind w:left="1440"/>
        <w:rPr>
          <w:rFonts w:ascii="Arial" w:hAnsi="Arial" w:cs="Arial"/>
        </w:rPr>
      </w:pPr>
      <w:r w:rsidRPr="00125A09">
        <w:rPr>
          <w:rFonts w:ascii="Arial" w:hAnsi="Arial" w:cs="Arial"/>
        </w:rPr>
        <w:t>If DOE determines</w:t>
      </w:r>
      <w:r w:rsidR="008223A5">
        <w:rPr>
          <w:rFonts w:ascii="Arial" w:hAnsi="Arial" w:cs="Arial"/>
        </w:rPr>
        <w:t xml:space="preserve"> </w:t>
      </w:r>
      <w:r w:rsidRPr="00125A09">
        <w:rPr>
          <w:rFonts w:ascii="Arial" w:hAnsi="Arial" w:cs="Arial"/>
        </w:rPr>
        <w:t>or assumes that the discovery is NRHP-eligible</w:t>
      </w:r>
      <w:r w:rsidR="008223A5">
        <w:rPr>
          <w:rFonts w:ascii="Arial" w:hAnsi="Arial" w:cs="Arial"/>
        </w:rPr>
        <w:t>, in consultation with the SHPO,</w:t>
      </w:r>
      <w:r w:rsidR="008223A5" w:rsidRPr="00125A09">
        <w:rPr>
          <w:rFonts w:ascii="Arial" w:hAnsi="Arial" w:cs="Arial"/>
        </w:rPr>
        <w:t xml:space="preserve"> </w:t>
      </w:r>
      <w:r w:rsidR="009A0BAB" w:rsidRPr="00125A09">
        <w:rPr>
          <w:rFonts w:ascii="Arial" w:hAnsi="Arial" w:cs="Arial"/>
        </w:rPr>
        <w:t xml:space="preserve">and the location of that </w:t>
      </w:r>
      <w:r w:rsidR="00455DC9">
        <w:rPr>
          <w:rFonts w:ascii="Arial" w:hAnsi="Arial" w:cs="Arial"/>
        </w:rPr>
        <w:t>activity</w:t>
      </w:r>
      <w:r w:rsidR="00455DC9" w:rsidRPr="00125A09">
        <w:rPr>
          <w:rFonts w:ascii="Arial" w:hAnsi="Arial" w:cs="Arial"/>
        </w:rPr>
        <w:t xml:space="preserve"> </w:t>
      </w:r>
      <w:r w:rsidR="009A0BAB" w:rsidRPr="00125A09">
        <w:rPr>
          <w:rFonts w:ascii="Arial" w:hAnsi="Arial" w:cs="Arial"/>
        </w:rPr>
        <w:t>of the Undertaking cannot be changed</w:t>
      </w:r>
      <w:r w:rsidRPr="00125A09">
        <w:rPr>
          <w:rFonts w:ascii="Arial" w:hAnsi="Arial" w:cs="Arial"/>
        </w:rPr>
        <w:t xml:space="preserve">, DOE will </w:t>
      </w:r>
      <w:r w:rsidR="00B4519B" w:rsidRPr="00125A09">
        <w:rPr>
          <w:rFonts w:ascii="Arial" w:hAnsi="Arial" w:cs="Arial"/>
        </w:rPr>
        <w:t xml:space="preserve">have </w:t>
      </w:r>
      <w:r w:rsidR="004A340A">
        <w:rPr>
          <w:rFonts w:ascii="Arial" w:hAnsi="Arial" w:cs="Arial"/>
        </w:rPr>
        <w:t>ten</w:t>
      </w:r>
      <w:r w:rsidR="004A340A" w:rsidRPr="00125A09">
        <w:rPr>
          <w:rFonts w:ascii="Arial" w:hAnsi="Arial" w:cs="Arial"/>
        </w:rPr>
        <w:t xml:space="preserve"> </w:t>
      </w:r>
      <w:r w:rsidR="002E22D3">
        <w:rPr>
          <w:rFonts w:ascii="Arial" w:hAnsi="Arial" w:cs="Arial"/>
        </w:rPr>
        <w:t>calendar</w:t>
      </w:r>
      <w:r w:rsidR="002E22D3" w:rsidRPr="00125A09">
        <w:rPr>
          <w:rFonts w:ascii="Arial" w:hAnsi="Arial" w:cs="Arial"/>
        </w:rPr>
        <w:t xml:space="preserve"> </w:t>
      </w:r>
      <w:r w:rsidR="00B4519B" w:rsidRPr="00125A09">
        <w:rPr>
          <w:rFonts w:ascii="Arial" w:hAnsi="Arial" w:cs="Arial"/>
        </w:rPr>
        <w:t xml:space="preserve">days to </w:t>
      </w:r>
      <w:r w:rsidRPr="00125A09">
        <w:rPr>
          <w:rFonts w:ascii="Arial" w:hAnsi="Arial" w:cs="Arial"/>
        </w:rPr>
        <w:t>assess adverse effect</w:t>
      </w:r>
      <w:r w:rsidR="00B73D42" w:rsidRPr="00125A09">
        <w:rPr>
          <w:rFonts w:ascii="Arial" w:hAnsi="Arial" w:cs="Arial"/>
        </w:rPr>
        <w:t>s</w:t>
      </w:r>
      <w:r w:rsidRPr="00125A09">
        <w:rPr>
          <w:rFonts w:ascii="Arial" w:hAnsi="Arial" w:cs="Arial"/>
        </w:rPr>
        <w:t xml:space="preserve"> and propose measures to resolve adverse effects</w:t>
      </w:r>
      <w:r w:rsidR="00B4519B" w:rsidRPr="00125A09">
        <w:rPr>
          <w:rFonts w:ascii="Arial" w:hAnsi="Arial" w:cs="Arial"/>
        </w:rPr>
        <w:t xml:space="preserve"> to </w:t>
      </w:r>
      <w:r w:rsidR="007D492F" w:rsidRPr="00125A09">
        <w:rPr>
          <w:rFonts w:ascii="Arial" w:hAnsi="Arial" w:cs="Arial"/>
        </w:rPr>
        <w:t>the SHPO, the SYBCI, ICR</w:t>
      </w:r>
      <w:r w:rsidR="00B73D42" w:rsidRPr="00125A09">
        <w:rPr>
          <w:rFonts w:ascii="Arial" w:hAnsi="Arial" w:cs="Arial"/>
        </w:rPr>
        <w:t>, and Boeing</w:t>
      </w:r>
      <w:r w:rsidRPr="00125A09">
        <w:rPr>
          <w:rFonts w:ascii="Arial" w:hAnsi="Arial" w:cs="Arial"/>
        </w:rPr>
        <w:t xml:space="preserve">. These measures may include </w:t>
      </w:r>
      <w:r w:rsidR="00F15CE9" w:rsidRPr="00125A09">
        <w:rPr>
          <w:rFonts w:ascii="Arial" w:hAnsi="Arial" w:cs="Arial"/>
        </w:rPr>
        <w:t xml:space="preserve">approaching DTSC about applying the Native American </w:t>
      </w:r>
      <w:r w:rsidR="00597681" w:rsidRPr="00125A09">
        <w:rPr>
          <w:rFonts w:ascii="Arial" w:hAnsi="Arial" w:cs="Arial"/>
        </w:rPr>
        <w:t>A</w:t>
      </w:r>
      <w:r w:rsidR="00F15CE9" w:rsidRPr="00125A09">
        <w:rPr>
          <w:rFonts w:ascii="Arial" w:hAnsi="Arial" w:cs="Arial"/>
        </w:rPr>
        <w:t xml:space="preserve">rtifacts </w:t>
      </w:r>
      <w:r w:rsidR="007D492F" w:rsidRPr="00125A09">
        <w:rPr>
          <w:rFonts w:ascii="Arial" w:hAnsi="Arial" w:cs="Arial"/>
        </w:rPr>
        <w:t>exemption</w:t>
      </w:r>
      <w:r w:rsidR="00F15CE9" w:rsidRPr="00125A09">
        <w:rPr>
          <w:rFonts w:ascii="Arial" w:hAnsi="Arial" w:cs="Arial"/>
        </w:rPr>
        <w:t xml:space="preserve">, </w:t>
      </w:r>
      <w:r w:rsidR="007D492F" w:rsidRPr="00125A09">
        <w:rPr>
          <w:rFonts w:ascii="Arial" w:hAnsi="Arial" w:cs="Arial"/>
        </w:rPr>
        <w:t>preparing</w:t>
      </w:r>
      <w:r w:rsidRPr="00125A09">
        <w:rPr>
          <w:rFonts w:ascii="Arial" w:hAnsi="Arial" w:cs="Arial"/>
        </w:rPr>
        <w:t xml:space="preserve"> an HPTP, </w:t>
      </w:r>
      <w:r w:rsidR="007D492F" w:rsidRPr="00125A09">
        <w:rPr>
          <w:rFonts w:ascii="Arial" w:hAnsi="Arial" w:cs="Arial"/>
        </w:rPr>
        <w:t>applying</w:t>
      </w:r>
      <w:r w:rsidRPr="00125A09">
        <w:rPr>
          <w:rFonts w:ascii="Arial" w:hAnsi="Arial" w:cs="Arial"/>
        </w:rPr>
        <w:t xml:space="preserve"> </w:t>
      </w:r>
      <w:r w:rsidR="003101EC" w:rsidRPr="00125A09">
        <w:rPr>
          <w:rFonts w:ascii="Arial" w:hAnsi="Arial" w:cs="Arial"/>
        </w:rPr>
        <w:t xml:space="preserve">minimization or mitigation </w:t>
      </w:r>
      <w:r w:rsidRPr="00125A09">
        <w:rPr>
          <w:rFonts w:ascii="Arial" w:hAnsi="Arial" w:cs="Arial"/>
        </w:rPr>
        <w:t xml:space="preserve">measures listed in </w:t>
      </w:r>
      <w:r w:rsidR="007D492F" w:rsidRPr="00125A09">
        <w:rPr>
          <w:rFonts w:ascii="Arial" w:hAnsi="Arial" w:cs="Arial"/>
        </w:rPr>
        <w:t>Stipulation VI</w:t>
      </w:r>
      <w:r w:rsidR="00F37511">
        <w:rPr>
          <w:rFonts w:ascii="Arial" w:hAnsi="Arial" w:cs="Arial"/>
        </w:rPr>
        <w:t>II</w:t>
      </w:r>
      <w:r w:rsidR="007D492F" w:rsidRPr="00125A09">
        <w:rPr>
          <w:rFonts w:ascii="Arial" w:hAnsi="Arial" w:cs="Arial"/>
        </w:rPr>
        <w:t xml:space="preserve">, </w:t>
      </w:r>
      <w:r w:rsidR="007D492F" w:rsidRPr="00125A09">
        <w:rPr>
          <w:rFonts w:ascii="Arial" w:hAnsi="Arial" w:cs="Arial"/>
          <w:i/>
        </w:rPr>
        <w:t xml:space="preserve">Soil Cleanup: </w:t>
      </w:r>
      <w:r w:rsidR="00F37511">
        <w:rPr>
          <w:rFonts w:ascii="Arial" w:hAnsi="Arial" w:cs="Arial"/>
          <w:i/>
        </w:rPr>
        <w:t>Treatment of Historic Properties</w:t>
      </w:r>
      <w:r w:rsidRPr="00125A09">
        <w:rPr>
          <w:rFonts w:ascii="Arial" w:hAnsi="Arial" w:cs="Arial"/>
        </w:rPr>
        <w:t xml:space="preserve">, or other measures. </w:t>
      </w:r>
      <w:r w:rsidR="00653D23" w:rsidRPr="00125A09">
        <w:rPr>
          <w:rFonts w:ascii="Arial" w:hAnsi="Arial" w:cs="Arial"/>
        </w:rPr>
        <w:t xml:space="preserve">DOE must consult a professional archaeologist </w:t>
      </w:r>
      <w:r w:rsidR="003101EC" w:rsidRPr="00125A09">
        <w:rPr>
          <w:rFonts w:ascii="Arial" w:hAnsi="Arial" w:cs="Arial"/>
        </w:rPr>
        <w:t xml:space="preserve">meeting the qualifications in Stipulation I, </w:t>
      </w:r>
      <w:r w:rsidR="003101EC" w:rsidRPr="00125A09">
        <w:rPr>
          <w:rFonts w:ascii="Arial" w:hAnsi="Arial" w:cs="Arial"/>
          <w:i/>
        </w:rPr>
        <w:t>Professional Qualifications</w:t>
      </w:r>
      <w:r w:rsidR="003101EC" w:rsidRPr="00125A09">
        <w:rPr>
          <w:rFonts w:ascii="Arial" w:hAnsi="Arial" w:cs="Arial"/>
        </w:rPr>
        <w:t>, in developing the</w:t>
      </w:r>
      <w:r w:rsidR="00653D23" w:rsidRPr="00125A09">
        <w:rPr>
          <w:rFonts w:ascii="Arial" w:hAnsi="Arial" w:cs="Arial"/>
        </w:rPr>
        <w:t xml:space="preserve"> proposed measures. </w:t>
      </w:r>
      <w:r w:rsidRPr="00125A09">
        <w:rPr>
          <w:rFonts w:ascii="Arial" w:hAnsi="Arial" w:cs="Arial"/>
        </w:rPr>
        <w:t xml:space="preserve">DOE </w:t>
      </w:r>
      <w:r w:rsidR="00B4519B" w:rsidRPr="00125A09">
        <w:rPr>
          <w:rFonts w:ascii="Arial" w:hAnsi="Arial" w:cs="Arial"/>
        </w:rPr>
        <w:t xml:space="preserve">and </w:t>
      </w:r>
      <w:r w:rsidR="003101EC" w:rsidRPr="00125A09">
        <w:rPr>
          <w:rFonts w:ascii="Arial" w:hAnsi="Arial" w:cs="Arial"/>
        </w:rPr>
        <w:t>the SHPO, the SYBCI, ICR</w:t>
      </w:r>
      <w:r w:rsidR="00B73D42" w:rsidRPr="00125A09">
        <w:rPr>
          <w:rFonts w:ascii="Arial" w:hAnsi="Arial" w:cs="Arial"/>
        </w:rPr>
        <w:t>, and Boeing</w:t>
      </w:r>
      <w:r w:rsidR="003101EC" w:rsidRPr="00125A09">
        <w:rPr>
          <w:rFonts w:ascii="Arial" w:hAnsi="Arial" w:cs="Arial"/>
        </w:rPr>
        <w:t xml:space="preserve"> </w:t>
      </w:r>
      <w:r w:rsidR="00B4519B" w:rsidRPr="00125A09">
        <w:rPr>
          <w:rFonts w:ascii="Arial" w:hAnsi="Arial" w:cs="Arial"/>
        </w:rPr>
        <w:t xml:space="preserve">will have </w:t>
      </w:r>
      <w:r w:rsidR="004A340A">
        <w:rPr>
          <w:rFonts w:ascii="Arial" w:hAnsi="Arial" w:cs="Arial"/>
        </w:rPr>
        <w:t>ten</w:t>
      </w:r>
      <w:r w:rsidR="004A340A" w:rsidRPr="00125A09">
        <w:rPr>
          <w:rFonts w:ascii="Arial" w:hAnsi="Arial" w:cs="Arial"/>
        </w:rPr>
        <w:t xml:space="preserve"> </w:t>
      </w:r>
      <w:r w:rsidR="00EE7D01">
        <w:rPr>
          <w:rFonts w:ascii="Arial" w:hAnsi="Arial" w:cs="Arial"/>
        </w:rPr>
        <w:t>calendar</w:t>
      </w:r>
      <w:r w:rsidR="00EE7D01" w:rsidRPr="00125A09">
        <w:rPr>
          <w:rFonts w:ascii="Arial" w:hAnsi="Arial" w:cs="Arial"/>
        </w:rPr>
        <w:t xml:space="preserve"> </w:t>
      </w:r>
      <w:r w:rsidR="00B4519B" w:rsidRPr="00125A09">
        <w:rPr>
          <w:rFonts w:ascii="Arial" w:hAnsi="Arial" w:cs="Arial"/>
        </w:rPr>
        <w:t>days to consult, and then DOE will make a decision and proceed.</w:t>
      </w:r>
    </w:p>
    <w:p w14:paraId="01B11FCE" w14:textId="77777777" w:rsidR="006627DA" w:rsidRPr="00125A09" w:rsidRDefault="006627DA" w:rsidP="00156333">
      <w:pPr>
        <w:pStyle w:val="ListParagraph"/>
        <w:numPr>
          <w:ilvl w:val="2"/>
          <w:numId w:val="4"/>
        </w:numPr>
        <w:spacing w:line="240" w:lineRule="auto"/>
        <w:ind w:left="1440"/>
        <w:rPr>
          <w:rFonts w:ascii="Arial" w:hAnsi="Arial" w:cs="Arial"/>
        </w:rPr>
      </w:pPr>
      <w:r>
        <w:rPr>
          <w:rFonts w:ascii="Arial" w:hAnsi="Arial" w:cs="Arial"/>
        </w:rPr>
        <w:t xml:space="preserve">DOE will comply with applicable Federal or State law with respect to inadvertent discoveries of cultural resources, as appropriate. </w:t>
      </w:r>
    </w:p>
    <w:p w14:paraId="031DE20E" w14:textId="77777777" w:rsidR="008F5F45" w:rsidRDefault="008D6047" w:rsidP="00156333">
      <w:pPr>
        <w:pStyle w:val="ListParagraph"/>
        <w:numPr>
          <w:ilvl w:val="2"/>
          <w:numId w:val="4"/>
        </w:numPr>
        <w:spacing w:line="240" w:lineRule="auto"/>
        <w:ind w:left="1440"/>
        <w:rPr>
          <w:rFonts w:ascii="Arial" w:hAnsi="Arial" w:cs="Arial"/>
        </w:rPr>
      </w:pPr>
      <w:r w:rsidRPr="00125A09">
        <w:rPr>
          <w:rFonts w:ascii="Arial" w:hAnsi="Arial" w:cs="Arial"/>
        </w:rPr>
        <w:t>If at any time while carrying out these procedures for cultural resources, human remains, graves, and associated funerary items are discovered, the next section applies.</w:t>
      </w:r>
      <w:r w:rsidR="008F5F45" w:rsidRPr="00125A09">
        <w:rPr>
          <w:rFonts w:ascii="Arial" w:hAnsi="Arial" w:cs="Arial"/>
        </w:rPr>
        <w:t xml:space="preserve"> </w:t>
      </w:r>
    </w:p>
    <w:p w14:paraId="1D8F257E" w14:textId="77777777" w:rsidR="00156333" w:rsidRPr="00125A09" w:rsidRDefault="00156333" w:rsidP="00156333">
      <w:pPr>
        <w:pStyle w:val="ListParagraph"/>
        <w:spacing w:line="240" w:lineRule="auto"/>
        <w:ind w:left="2160"/>
        <w:rPr>
          <w:rFonts w:ascii="Arial" w:hAnsi="Arial" w:cs="Arial"/>
        </w:rPr>
      </w:pPr>
    </w:p>
    <w:p w14:paraId="2C75D9C1" w14:textId="4B0F538E" w:rsidR="00B65DDD" w:rsidRPr="00125A09" w:rsidRDefault="00B65DDD" w:rsidP="00156333">
      <w:pPr>
        <w:pStyle w:val="ListParagraph"/>
        <w:numPr>
          <w:ilvl w:val="1"/>
          <w:numId w:val="4"/>
        </w:numPr>
        <w:spacing w:line="240" w:lineRule="auto"/>
        <w:ind w:left="900"/>
        <w:rPr>
          <w:rFonts w:ascii="Arial" w:hAnsi="Arial" w:cs="Arial"/>
        </w:rPr>
      </w:pPr>
      <w:r w:rsidRPr="00125A09">
        <w:rPr>
          <w:rFonts w:ascii="Arial" w:hAnsi="Arial" w:cs="Arial"/>
        </w:rPr>
        <w:t>Inadvertent Discovery of Human Remains, Graves, Associated Funerary Items</w:t>
      </w:r>
      <w:r w:rsidR="00C63EA7">
        <w:rPr>
          <w:rFonts w:ascii="Arial" w:hAnsi="Arial" w:cs="Arial"/>
        </w:rPr>
        <w:t>, Unassociated Funerary Items, Sacred Objects, and Objects of Cultural Patrimony</w:t>
      </w:r>
    </w:p>
    <w:p w14:paraId="402F8119" w14:textId="76C2FCBB" w:rsidR="008D29AB" w:rsidRPr="00156333" w:rsidRDefault="00402B8B" w:rsidP="00156333">
      <w:pPr>
        <w:pStyle w:val="ListParagraph"/>
        <w:numPr>
          <w:ilvl w:val="2"/>
          <w:numId w:val="4"/>
        </w:numPr>
        <w:spacing w:line="240" w:lineRule="auto"/>
        <w:ind w:left="1440"/>
        <w:rPr>
          <w:rFonts w:ascii="Arial" w:hAnsi="Arial" w:cs="Arial"/>
          <w:u w:val="single"/>
        </w:rPr>
      </w:pPr>
      <w:r w:rsidRPr="00EE4E8A">
        <w:rPr>
          <w:rFonts w:ascii="Arial" w:hAnsi="Arial" w:cs="Arial"/>
        </w:rPr>
        <w:t>T</w:t>
      </w:r>
      <w:r w:rsidR="002609D2" w:rsidRPr="00EE4E8A">
        <w:rPr>
          <w:rFonts w:ascii="Arial" w:hAnsi="Arial" w:cs="Arial"/>
        </w:rPr>
        <w:t xml:space="preserve">he </w:t>
      </w:r>
      <w:r w:rsidRPr="00EE4E8A">
        <w:rPr>
          <w:rFonts w:ascii="Arial" w:hAnsi="Arial" w:cs="Arial"/>
        </w:rPr>
        <w:t xml:space="preserve">principles in </w:t>
      </w:r>
      <w:r w:rsidR="002609D2" w:rsidRPr="00EE4E8A">
        <w:rPr>
          <w:rFonts w:ascii="Arial" w:hAnsi="Arial" w:cs="Arial"/>
        </w:rPr>
        <w:t>ACHP’s Policy Statement Regarding Treatment of Burial Sites, Human Remains and Funerary Objects when addressing issues related to human remains, graves, and associated funerary objects</w:t>
      </w:r>
      <w:r w:rsidRPr="00EE4E8A">
        <w:rPr>
          <w:rFonts w:ascii="Arial" w:hAnsi="Arial" w:cs="Arial"/>
        </w:rPr>
        <w:t xml:space="preserve"> should be taken into account when addressing the inadvertent discovery of human remains, graves, </w:t>
      </w:r>
      <w:r w:rsidRPr="00A01343">
        <w:rPr>
          <w:rFonts w:ascii="Arial" w:hAnsi="Arial" w:cs="Arial"/>
        </w:rPr>
        <w:t>and associated funerary items</w:t>
      </w:r>
      <w:r w:rsidR="002609D2" w:rsidRPr="00A01343">
        <w:rPr>
          <w:rFonts w:ascii="Arial" w:hAnsi="Arial" w:cs="Arial"/>
        </w:rPr>
        <w:t xml:space="preserve">. The statement is available at </w:t>
      </w:r>
      <w:hyperlink r:id="rId12" w:history="1">
        <w:r w:rsidR="002609D2" w:rsidRPr="00A01343">
          <w:rPr>
            <w:rStyle w:val="Hyperlink"/>
            <w:rFonts w:ascii="Arial" w:hAnsi="Arial" w:cs="Arial"/>
            <w:color w:val="auto"/>
            <w:u w:val="none"/>
          </w:rPr>
          <w:t>https://www.achp.gov/digital-library-section-106-landing/achp-policy-statement-regarding-treatment-burial-sites-human</w:t>
        </w:r>
      </w:hyperlink>
      <w:r w:rsidR="00EF6A78" w:rsidRPr="00A01343">
        <w:rPr>
          <w:rStyle w:val="Hyperlink"/>
          <w:rFonts w:ascii="Arial" w:hAnsi="Arial" w:cs="Arial"/>
          <w:color w:val="auto"/>
          <w:u w:val="none"/>
        </w:rPr>
        <w:t xml:space="preserve"> and at the end of this PA as Attachment </w:t>
      </w:r>
      <w:r w:rsidR="00F602EC" w:rsidRPr="00A01343">
        <w:rPr>
          <w:rStyle w:val="Hyperlink"/>
          <w:rFonts w:ascii="Arial" w:hAnsi="Arial" w:cs="Arial"/>
          <w:color w:val="auto"/>
          <w:u w:val="none"/>
        </w:rPr>
        <w:t>8</w:t>
      </w:r>
      <w:r w:rsidR="00156072" w:rsidRPr="00A01343">
        <w:rPr>
          <w:rStyle w:val="Hyperlink"/>
          <w:rFonts w:ascii="Arial" w:hAnsi="Arial" w:cs="Arial"/>
          <w:color w:val="auto"/>
          <w:u w:val="none"/>
        </w:rPr>
        <w:t>,</w:t>
      </w:r>
      <w:r w:rsidR="004979D9" w:rsidRPr="00A01343">
        <w:rPr>
          <w:rStyle w:val="Hyperlink"/>
          <w:rFonts w:ascii="Arial" w:hAnsi="Arial" w:cs="Arial"/>
          <w:color w:val="auto"/>
          <w:u w:val="none"/>
        </w:rPr>
        <w:t xml:space="preserve"> </w:t>
      </w:r>
      <w:r w:rsidR="004979D9" w:rsidRPr="00A01343">
        <w:rPr>
          <w:rStyle w:val="Hyperlink"/>
          <w:rFonts w:ascii="Arial" w:hAnsi="Arial" w:cs="Arial"/>
          <w:i/>
          <w:color w:val="auto"/>
          <w:u w:val="none"/>
        </w:rPr>
        <w:t xml:space="preserve">ACHP’s Policy Statement </w:t>
      </w:r>
      <w:r w:rsidR="004979D9" w:rsidRPr="00C12FE4">
        <w:rPr>
          <w:rStyle w:val="Hyperlink"/>
          <w:rFonts w:ascii="Arial" w:hAnsi="Arial" w:cs="Arial"/>
          <w:i/>
          <w:color w:val="auto"/>
          <w:u w:val="none"/>
        </w:rPr>
        <w:t>Regarding Treatment of Burial Sites, Human Remains and Funerary Objects</w:t>
      </w:r>
      <w:r w:rsidR="00EE4E8A" w:rsidRPr="00C12FE4">
        <w:rPr>
          <w:rStyle w:val="Hyperlink"/>
          <w:rFonts w:ascii="Arial" w:hAnsi="Arial" w:cs="Arial"/>
          <w:color w:val="auto"/>
          <w:u w:val="none"/>
        </w:rPr>
        <w:t>.</w:t>
      </w:r>
    </w:p>
    <w:p w14:paraId="797872EC" w14:textId="31668BFE" w:rsidR="008D29AB" w:rsidRPr="00125A09" w:rsidRDefault="008D29AB" w:rsidP="00156333">
      <w:pPr>
        <w:pStyle w:val="ListParagraph"/>
        <w:numPr>
          <w:ilvl w:val="2"/>
          <w:numId w:val="4"/>
        </w:numPr>
        <w:spacing w:line="240" w:lineRule="auto"/>
        <w:ind w:left="1440"/>
        <w:rPr>
          <w:rFonts w:ascii="Arial" w:hAnsi="Arial" w:cs="Arial"/>
        </w:rPr>
      </w:pPr>
      <w:r w:rsidRPr="00125A09">
        <w:rPr>
          <w:rFonts w:ascii="Arial" w:hAnsi="Arial" w:cs="Arial"/>
        </w:rPr>
        <w:t>If previously unreported, unanticipated, and unidentified human remains, graves, associated funerary items</w:t>
      </w:r>
      <w:r w:rsidR="00C63EA7">
        <w:rPr>
          <w:rFonts w:ascii="Arial" w:hAnsi="Arial" w:cs="Arial"/>
        </w:rPr>
        <w:t xml:space="preserve">, unassociated funerary items, sacred </w:t>
      </w:r>
      <w:r w:rsidR="00C63EA7">
        <w:rPr>
          <w:rFonts w:ascii="Arial" w:hAnsi="Arial" w:cs="Arial"/>
        </w:rPr>
        <w:lastRenderedPageBreak/>
        <w:t>objects, or objects of cultural patrimony</w:t>
      </w:r>
      <w:r w:rsidRPr="00125A09">
        <w:rPr>
          <w:rFonts w:ascii="Arial" w:hAnsi="Arial" w:cs="Arial"/>
        </w:rPr>
        <w:t xml:space="preserve"> are discovered during the Undertaking:</w:t>
      </w:r>
    </w:p>
    <w:p w14:paraId="1CDDB595" w14:textId="46156511" w:rsidR="00B4519B" w:rsidRPr="00125A09" w:rsidRDefault="002609D2" w:rsidP="00156333">
      <w:pPr>
        <w:pStyle w:val="ListParagraph"/>
        <w:numPr>
          <w:ilvl w:val="3"/>
          <w:numId w:val="4"/>
        </w:numPr>
        <w:spacing w:line="240" w:lineRule="auto"/>
        <w:ind w:left="1980"/>
        <w:rPr>
          <w:rFonts w:ascii="Arial" w:hAnsi="Arial" w:cs="Arial"/>
        </w:rPr>
      </w:pPr>
      <w:r w:rsidRPr="00125A09">
        <w:rPr>
          <w:rFonts w:ascii="Arial" w:hAnsi="Arial" w:cs="Arial"/>
        </w:rPr>
        <w:t xml:space="preserve"> </w:t>
      </w:r>
      <w:r w:rsidR="004C3469" w:rsidRPr="00125A09">
        <w:rPr>
          <w:rFonts w:ascii="Arial" w:hAnsi="Arial" w:cs="Arial"/>
        </w:rPr>
        <w:t xml:space="preserve">Work will immediately stop in the vicinity </w:t>
      </w:r>
      <w:r w:rsidR="00255138" w:rsidRPr="00125A09">
        <w:rPr>
          <w:rFonts w:ascii="Arial" w:hAnsi="Arial" w:cs="Arial"/>
        </w:rPr>
        <w:t xml:space="preserve">of the </w:t>
      </w:r>
      <w:r w:rsidR="00C63EA7">
        <w:rPr>
          <w:rFonts w:ascii="Arial" w:hAnsi="Arial" w:cs="Arial"/>
        </w:rPr>
        <w:t>discovery</w:t>
      </w:r>
      <w:r w:rsidR="00255138" w:rsidRPr="00125A09">
        <w:rPr>
          <w:rFonts w:ascii="Arial" w:hAnsi="Arial" w:cs="Arial"/>
        </w:rPr>
        <w:t>.</w:t>
      </w:r>
    </w:p>
    <w:p w14:paraId="008BD3B3" w14:textId="3DD31631" w:rsidR="00255138" w:rsidRPr="00125A09" w:rsidRDefault="004C3469" w:rsidP="00156333">
      <w:pPr>
        <w:pStyle w:val="ListParagraph"/>
        <w:numPr>
          <w:ilvl w:val="3"/>
          <w:numId w:val="4"/>
        </w:numPr>
        <w:spacing w:line="240" w:lineRule="auto"/>
        <w:ind w:left="1980"/>
        <w:rPr>
          <w:rFonts w:ascii="Arial" w:hAnsi="Arial" w:cs="Arial"/>
        </w:rPr>
      </w:pPr>
      <w:r w:rsidRPr="00125A09">
        <w:rPr>
          <w:rFonts w:ascii="Arial" w:hAnsi="Arial" w:cs="Arial"/>
        </w:rPr>
        <w:t>The site supervisor will imm</w:t>
      </w:r>
      <w:r w:rsidR="00255138" w:rsidRPr="00125A09">
        <w:rPr>
          <w:rFonts w:ascii="Arial" w:hAnsi="Arial" w:cs="Arial"/>
        </w:rPr>
        <w:t xml:space="preserve">ediately notify DOE and Boeing and limit access to the vicinity of </w:t>
      </w:r>
      <w:proofErr w:type="gramStart"/>
      <w:r w:rsidR="00255138" w:rsidRPr="00125A09">
        <w:rPr>
          <w:rFonts w:ascii="Arial" w:hAnsi="Arial" w:cs="Arial"/>
        </w:rPr>
        <w:t xml:space="preserve">the </w:t>
      </w:r>
      <w:r w:rsidR="00C63EA7">
        <w:rPr>
          <w:rFonts w:ascii="Arial" w:hAnsi="Arial" w:cs="Arial"/>
        </w:rPr>
        <w:t xml:space="preserve"> discovery</w:t>
      </w:r>
      <w:proofErr w:type="gramEnd"/>
      <w:r w:rsidR="00255138" w:rsidRPr="00125A09">
        <w:rPr>
          <w:rFonts w:ascii="Arial" w:hAnsi="Arial" w:cs="Arial"/>
        </w:rPr>
        <w:t>.</w:t>
      </w:r>
    </w:p>
    <w:p w14:paraId="0F4520D8" w14:textId="794C5C72" w:rsidR="004C3469" w:rsidRPr="00125A09" w:rsidRDefault="00C63EA7" w:rsidP="00156333">
      <w:pPr>
        <w:pStyle w:val="ListParagraph"/>
        <w:numPr>
          <w:ilvl w:val="3"/>
          <w:numId w:val="4"/>
        </w:numPr>
        <w:spacing w:line="240" w:lineRule="auto"/>
        <w:ind w:left="1980"/>
        <w:rPr>
          <w:rFonts w:ascii="Arial" w:hAnsi="Arial" w:cs="Arial"/>
        </w:rPr>
      </w:pPr>
      <w:r>
        <w:rPr>
          <w:rFonts w:ascii="Arial" w:hAnsi="Arial" w:cs="Arial"/>
        </w:rPr>
        <w:t>If the discovery might be or contain human remains, the</w:t>
      </w:r>
      <w:r w:rsidR="00025F2F" w:rsidRPr="00125A09">
        <w:rPr>
          <w:rFonts w:ascii="Arial" w:hAnsi="Arial" w:cs="Arial"/>
        </w:rPr>
        <w:t xml:space="preserve"> authorized representative of the landowner</w:t>
      </w:r>
      <w:r w:rsidR="003531D9" w:rsidRPr="00125A09">
        <w:rPr>
          <w:rFonts w:ascii="Arial" w:hAnsi="Arial" w:cs="Arial"/>
        </w:rPr>
        <w:t xml:space="preserve"> </w:t>
      </w:r>
      <w:r w:rsidR="004C3469" w:rsidRPr="00125A09">
        <w:rPr>
          <w:rFonts w:ascii="Arial" w:hAnsi="Arial" w:cs="Arial"/>
        </w:rPr>
        <w:t xml:space="preserve">will notify the County Coroner within </w:t>
      </w:r>
      <w:r w:rsidR="001C1C63">
        <w:rPr>
          <w:rFonts w:ascii="Arial" w:hAnsi="Arial" w:cs="Arial"/>
        </w:rPr>
        <w:t>the time period specified</w:t>
      </w:r>
      <w:r w:rsidR="004C3469" w:rsidRPr="00125A09">
        <w:rPr>
          <w:rFonts w:ascii="Arial" w:hAnsi="Arial" w:cs="Arial"/>
        </w:rPr>
        <w:t xml:space="preserve"> by California </w:t>
      </w:r>
      <w:r w:rsidR="00253A3D" w:rsidRPr="00125A09">
        <w:rPr>
          <w:rFonts w:ascii="Arial" w:hAnsi="Arial" w:cs="Arial"/>
        </w:rPr>
        <w:t>law.</w:t>
      </w:r>
    </w:p>
    <w:p w14:paraId="6A09B564" w14:textId="135345F1" w:rsidR="004C3469" w:rsidRPr="00125A09" w:rsidRDefault="004C3469" w:rsidP="00156333">
      <w:pPr>
        <w:pStyle w:val="ListParagraph"/>
        <w:numPr>
          <w:ilvl w:val="4"/>
          <w:numId w:val="4"/>
        </w:numPr>
        <w:spacing w:line="240" w:lineRule="auto"/>
        <w:ind w:left="2520"/>
        <w:rPr>
          <w:rFonts w:ascii="Arial" w:hAnsi="Arial" w:cs="Arial"/>
        </w:rPr>
      </w:pPr>
      <w:r w:rsidRPr="00125A09">
        <w:rPr>
          <w:rFonts w:ascii="Arial" w:hAnsi="Arial" w:cs="Arial"/>
        </w:rPr>
        <w:t xml:space="preserve">If the County Coroner determines the human remains are not Native American, then </w:t>
      </w:r>
      <w:r w:rsidR="00025F2F" w:rsidRPr="00125A09">
        <w:rPr>
          <w:rFonts w:ascii="Arial" w:hAnsi="Arial" w:cs="Arial"/>
        </w:rPr>
        <w:t xml:space="preserve">DOE </w:t>
      </w:r>
      <w:r w:rsidR="001025F3">
        <w:rPr>
          <w:rFonts w:ascii="Arial" w:hAnsi="Arial" w:cs="Arial"/>
        </w:rPr>
        <w:t>and</w:t>
      </w:r>
      <w:r w:rsidR="00FE2E06">
        <w:rPr>
          <w:rFonts w:ascii="Arial" w:hAnsi="Arial" w:cs="Arial"/>
        </w:rPr>
        <w:t xml:space="preserve"> Boeing</w:t>
      </w:r>
      <w:r w:rsidR="00025F2F" w:rsidRPr="00125A09">
        <w:rPr>
          <w:rFonts w:ascii="Arial" w:hAnsi="Arial" w:cs="Arial"/>
        </w:rPr>
        <w:t xml:space="preserve"> will consult about next steps in compliance with </w:t>
      </w:r>
      <w:r w:rsidR="005E05C1">
        <w:rPr>
          <w:rFonts w:ascii="Arial" w:hAnsi="Arial" w:cs="Arial"/>
        </w:rPr>
        <w:t>applicable</w:t>
      </w:r>
      <w:r w:rsidR="005E05C1" w:rsidRPr="00125A09">
        <w:rPr>
          <w:rFonts w:ascii="Arial" w:hAnsi="Arial" w:cs="Arial"/>
        </w:rPr>
        <w:t xml:space="preserve"> </w:t>
      </w:r>
      <w:r w:rsidR="00025F2F" w:rsidRPr="00125A09">
        <w:rPr>
          <w:rFonts w:ascii="Arial" w:hAnsi="Arial" w:cs="Arial"/>
        </w:rPr>
        <w:t>law.</w:t>
      </w:r>
    </w:p>
    <w:p w14:paraId="1180A824" w14:textId="77777777" w:rsidR="004C3469" w:rsidRDefault="00255138" w:rsidP="00156333">
      <w:pPr>
        <w:pStyle w:val="ListParagraph"/>
        <w:numPr>
          <w:ilvl w:val="4"/>
          <w:numId w:val="4"/>
        </w:numPr>
        <w:spacing w:line="240" w:lineRule="auto"/>
        <w:ind w:left="2520"/>
        <w:rPr>
          <w:rFonts w:ascii="Arial" w:hAnsi="Arial" w:cs="Arial"/>
        </w:rPr>
      </w:pPr>
      <w:r w:rsidRPr="00125A09">
        <w:rPr>
          <w:rFonts w:ascii="Arial" w:hAnsi="Arial" w:cs="Arial"/>
        </w:rPr>
        <w:t xml:space="preserve">If the County Coroner determines the human remains are Native American, then </w:t>
      </w:r>
      <w:r w:rsidR="001C1C63">
        <w:rPr>
          <w:rFonts w:ascii="Arial" w:hAnsi="Arial" w:cs="Arial"/>
        </w:rPr>
        <w:t xml:space="preserve">DOE will follow the procedures outlined in the Native American Graves Protection and Repatriation Act, 25 USC §3001 </w:t>
      </w:r>
      <w:r w:rsidR="001C1C63" w:rsidRPr="001C1C63">
        <w:rPr>
          <w:rFonts w:ascii="Arial" w:hAnsi="Arial" w:cs="Arial"/>
          <w:i/>
        </w:rPr>
        <w:t>et seq</w:t>
      </w:r>
      <w:r w:rsidRPr="00125A09">
        <w:rPr>
          <w:rFonts w:ascii="Arial" w:hAnsi="Arial" w:cs="Arial"/>
        </w:rPr>
        <w:t>.</w:t>
      </w:r>
    </w:p>
    <w:p w14:paraId="0FBF30F7" w14:textId="77777777" w:rsidR="008F4A82" w:rsidRPr="00125A09" w:rsidRDefault="008F4A82" w:rsidP="00156333">
      <w:pPr>
        <w:pStyle w:val="ListParagraph"/>
        <w:numPr>
          <w:ilvl w:val="3"/>
          <w:numId w:val="4"/>
        </w:numPr>
        <w:spacing w:line="240" w:lineRule="auto"/>
        <w:ind w:left="1980"/>
        <w:rPr>
          <w:rFonts w:ascii="Arial" w:hAnsi="Arial" w:cs="Arial"/>
        </w:rPr>
      </w:pPr>
      <w:r>
        <w:rPr>
          <w:rFonts w:ascii="Arial" w:hAnsi="Arial" w:cs="Arial"/>
        </w:rPr>
        <w:t xml:space="preserve">If the discovery consists of or includes associated funerary items, unassociated funerary items, sacred objects, or objects of cultural patrimony, DOE will follow the procedures outlined in the Native American Graves Protection and Repatriation Act, 25 USC §3001 </w:t>
      </w:r>
      <w:r w:rsidRPr="001C1C63">
        <w:rPr>
          <w:rFonts w:ascii="Arial" w:hAnsi="Arial" w:cs="Arial"/>
          <w:i/>
        </w:rPr>
        <w:t>et seq</w:t>
      </w:r>
      <w:r w:rsidRPr="00125A09">
        <w:rPr>
          <w:rFonts w:ascii="Arial" w:hAnsi="Arial" w:cs="Arial"/>
        </w:rPr>
        <w:t>.</w:t>
      </w:r>
    </w:p>
    <w:p w14:paraId="34C63CF0" w14:textId="6CCDA6A7" w:rsidR="00255138" w:rsidRPr="00125A09" w:rsidRDefault="00255138" w:rsidP="00156333">
      <w:pPr>
        <w:pStyle w:val="ListParagraph"/>
        <w:numPr>
          <w:ilvl w:val="3"/>
          <w:numId w:val="4"/>
        </w:numPr>
        <w:spacing w:line="240" w:lineRule="auto"/>
        <w:ind w:left="1980"/>
        <w:rPr>
          <w:rFonts w:ascii="Arial" w:hAnsi="Arial" w:cs="Arial"/>
        </w:rPr>
      </w:pPr>
      <w:r w:rsidRPr="00125A09">
        <w:rPr>
          <w:rFonts w:ascii="Arial" w:hAnsi="Arial" w:cs="Arial"/>
        </w:rPr>
        <w:t>In consultation with the SHPO</w:t>
      </w:r>
      <w:r w:rsidR="002412B0" w:rsidRPr="00125A09">
        <w:rPr>
          <w:rFonts w:ascii="Arial" w:hAnsi="Arial" w:cs="Arial"/>
        </w:rPr>
        <w:t xml:space="preserve">, </w:t>
      </w:r>
      <w:r w:rsidR="00093E24" w:rsidRPr="00125A09">
        <w:rPr>
          <w:rFonts w:ascii="Arial" w:hAnsi="Arial" w:cs="Arial"/>
        </w:rPr>
        <w:t xml:space="preserve">the </w:t>
      </w:r>
      <w:r w:rsidR="002412B0" w:rsidRPr="00125A09">
        <w:rPr>
          <w:rFonts w:ascii="Arial" w:hAnsi="Arial" w:cs="Arial"/>
        </w:rPr>
        <w:t>SYBCI,</w:t>
      </w:r>
      <w:r w:rsidRPr="00125A09">
        <w:rPr>
          <w:rFonts w:ascii="Arial" w:hAnsi="Arial" w:cs="Arial"/>
        </w:rPr>
        <w:t xml:space="preserve"> ICR, </w:t>
      </w:r>
      <w:r w:rsidR="00B73D42" w:rsidRPr="00125A09">
        <w:rPr>
          <w:rFonts w:ascii="Arial" w:hAnsi="Arial" w:cs="Arial"/>
        </w:rPr>
        <w:t xml:space="preserve">and Boeing, </w:t>
      </w:r>
      <w:r w:rsidRPr="00125A09">
        <w:rPr>
          <w:rFonts w:ascii="Arial" w:hAnsi="Arial" w:cs="Arial"/>
        </w:rPr>
        <w:t xml:space="preserve">DOE may implement interim treatment measures to protect the </w:t>
      </w:r>
      <w:r w:rsidR="008F4A82">
        <w:rPr>
          <w:rFonts w:ascii="Arial" w:hAnsi="Arial" w:cs="Arial"/>
        </w:rPr>
        <w:t>discovery</w:t>
      </w:r>
      <w:r w:rsidRPr="00125A09">
        <w:rPr>
          <w:rFonts w:ascii="Arial" w:hAnsi="Arial" w:cs="Arial"/>
        </w:rPr>
        <w:t xml:space="preserve"> from weather, looting and vandalism, or other exposure to damages, as described in th</w:t>
      </w:r>
      <w:r w:rsidR="001A65C9" w:rsidRPr="00125A09">
        <w:rPr>
          <w:rFonts w:ascii="Arial" w:hAnsi="Arial" w:cs="Arial"/>
        </w:rPr>
        <w:t xml:space="preserve">e </w:t>
      </w:r>
      <w:r w:rsidR="007F6F0D" w:rsidRPr="00125A09">
        <w:rPr>
          <w:rFonts w:ascii="Arial" w:hAnsi="Arial" w:cs="Arial"/>
        </w:rPr>
        <w:t xml:space="preserve">Inadvertent </w:t>
      </w:r>
      <w:r w:rsidR="001A65C9" w:rsidRPr="00125A09">
        <w:rPr>
          <w:rFonts w:ascii="Arial" w:hAnsi="Arial" w:cs="Arial"/>
        </w:rPr>
        <w:t>Discovery Plan</w:t>
      </w:r>
      <w:r w:rsidR="003531D9" w:rsidRPr="00125A09">
        <w:rPr>
          <w:rFonts w:ascii="Arial" w:hAnsi="Arial" w:cs="Arial"/>
        </w:rPr>
        <w:t>.</w:t>
      </w:r>
    </w:p>
    <w:p w14:paraId="5C76F7F0" w14:textId="77777777" w:rsidR="00A95D78" w:rsidRPr="00125A09" w:rsidRDefault="00A95D78" w:rsidP="005A3215">
      <w:pPr>
        <w:spacing w:line="240" w:lineRule="auto"/>
        <w:rPr>
          <w:rFonts w:ascii="Arial" w:hAnsi="Arial" w:cs="Arial"/>
        </w:rPr>
      </w:pPr>
    </w:p>
    <w:p w14:paraId="5B129936" w14:textId="77777777" w:rsidR="00A5265B" w:rsidRPr="00125A09" w:rsidRDefault="00765DD9" w:rsidP="00156333">
      <w:pPr>
        <w:pStyle w:val="ListParagraph"/>
        <w:numPr>
          <w:ilvl w:val="0"/>
          <w:numId w:val="4"/>
        </w:numPr>
        <w:tabs>
          <w:tab w:val="left" w:pos="540"/>
        </w:tabs>
        <w:spacing w:line="240" w:lineRule="auto"/>
        <w:ind w:left="540" w:hanging="540"/>
        <w:outlineLvl w:val="1"/>
        <w:rPr>
          <w:rFonts w:ascii="Arial" w:hAnsi="Arial" w:cs="Arial"/>
        </w:rPr>
      </w:pPr>
      <w:r w:rsidRPr="00125A09">
        <w:rPr>
          <w:rFonts w:ascii="Arial" w:hAnsi="Arial" w:cs="Arial"/>
        </w:rPr>
        <w:t xml:space="preserve">Curation </w:t>
      </w:r>
    </w:p>
    <w:p w14:paraId="738CA373" w14:textId="77777777" w:rsidR="00A5265B" w:rsidRPr="00125A09" w:rsidRDefault="00A5265B" w:rsidP="005A3215">
      <w:pPr>
        <w:pStyle w:val="ListParagraph"/>
        <w:spacing w:line="240" w:lineRule="auto"/>
        <w:ind w:left="1080"/>
        <w:rPr>
          <w:rFonts w:ascii="Arial" w:hAnsi="Arial" w:cs="Arial"/>
        </w:rPr>
      </w:pPr>
    </w:p>
    <w:p w14:paraId="75677620" w14:textId="54EDE83F" w:rsidR="00EA4C1B" w:rsidRPr="00AE676F" w:rsidRDefault="00656946" w:rsidP="00CE5B60">
      <w:pPr>
        <w:spacing w:line="240" w:lineRule="auto"/>
        <w:ind w:left="540"/>
        <w:rPr>
          <w:rFonts w:ascii="Arial" w:hAnsi="Arial" w:cs="Arial"/>
        </w:rPr>
      </w:pPr>
      <w:r w:rsidRPr="00AE676F">
        <w:rPr>
          <w:rFonts w:ascii="Arial" w:hAnsi="Arial" w:cs="Arial"/>
          <w:szCs w:val="24"/>
        </w:rPr>
        <w:t xml:space="preserve">To the extent that curation is agreed to during the consultation process established in this PA, </w:t>
      </w:r>
      <w:r w:rsidR="00C12EFB" w:rsidRPr="00AE676F">
        <w:rPr>
          <w:rFonts w:ascii="Arial" w:hAnsi="Arial" w:cs="Arial"/>
          <w:szCs w:val="24"/>
        </w:rPr>
        <w:t>DOE will make reasonable effort to ensure that materials and records from historic properties adversely affected by the Undertaking are curated</w:t>
      </w:r>
      <w:r w:rsidR="00AF153F">
        <w:rPr>
          <w:rFonts w:ascii="Arial" w:hAnsi="Arial" w:cs="Arial"/>
          <w:szCs w:val="24"/>
        </w:rPr>
        <w:t xml:space="preserve"> </w:t>
      </w:r>
      <w:r w:rsidR="00C12EFB" w:rsidRPr="00AE676F">
        <w:rPr>
          <w:rFonts w:ascii="Arial" w:hAnsi="Arial" w:cs="Arial"/>
          <w:szCs w:val="24"/>
        </w:rPr>
        <w:t xml:space="preserve">in accordance with </w:t>
      </w:r>
      <w:r w:rsidR="00AF153F">
        <w:rPr>
          <w:rFonts w:ascii="Arial" w:hAnsi="Arial" w:cs="Arial"/>
          <w:szCs w:val="24"/>
        </w:rPr>
        <w:t xml:space="preserve">applicable </w:t>
      </w:r>
      <w:r w:rsidR="00C12EFB" w:rsidRPr="00AE676F">
        <w:rPr>
          <w:rFonts w:ascii="Arial" w:hAnsi="Arial" w:cs="Arial"/>
          <w:szCs w:val="24"/>
        </w:rPr>
        <w:t xml:space="preserve">federal </w:t>
      </w:r>
      <w:r w:rsidR="00AF153F">
        <w:rPr>
          <w:rFonts w:ascii="Arial" w:hAnsi="Arial" w:cs="Arial"/>
          <w:szCs w:val="24"/>
        </w:rPr>
        <w:t xml:space="preserve">law and federal </w:t>
      </w:r>
      <w:r w:rsidR="00C12EFB" w:rsidRPr="00AE676F">
        <w:rPr>
          <w:rFonts w:ascii="Arial" w:hAnsi="Arial" w:cs="Arial"/>
          <w:szCs w:val="24"/>
        </w:rPr>
        <w:t>curation standards, including the National Park Service Regulations on Curation of Federally-owned and Administered Archaeological Collections (36 CFR Part 79) and the Secretary of the Interior’s Standards for Archaeological Documentation</w:t>
      </w:r>
      <w:r w:rsidR="003512BD" w:rsidRPr="00AE676F">
        <w:rPr>
          <w:rFonts w:ascii="Arial" w:hAnsi="Arial" w:cs="Arial"/>
          <w:szCs w:val="24"/>
        </w:rPr>
        <w:t xml:space="preserve">; </w:t>
      </w:r>
      <w:r w:rsidR="00AF153F">
        <w:rPr>
          <w:rFonts w:ascii="Arial" w:hAnsi="Arial" w:cs="Arial"/>
          <w:szCs w:val="24"/>
        </w:rPr>
        <w:t xml:space="preserve">applicable state law and </w:t>
      </w:r>
      <w:r w:rsidR="003512BD" w:rsidRPr="00AE676F">
        <w:rPr>
          <w:rFonts w:ascii="Arial" w:hAnsi="Arial" w:cs="Arial"/>
          <w:szCs w:val="24"/>
        </w:rPr>
        <w:t xml:space="preserve">state curation </w:t>
      </w:r>
      <w:r w:rsidR="00AF153F">
        <w:rPr>
          <w:rFonts w:ascii="Arial" w:hAnsi="Arial" w:cs="Arial"/>
          <w:szCs w:val="24"/>
        </w:rPr>
        <w:t>standards</w:t>
      </w:r>
      <w:r w:rsidR="003512BD" w:rsidRPr="00AE676F">
        <w:rPr>
          <w:rFonts w:ascii="Arial" w:hAnsi="Arial" w:cs="Arial"/>
          <w:szCs w:val="24"/>
        </w:rPr>
        <w:t xml:space="preserve">, namely, </w:t>
      </w:r>
      <w:r w:rsidR="00C12EFB" w:rsidRPr="00AE676F">
        <w:rPr>
          <w:rFonts w:ascii="Arial" w:hAnsi="Arial" w:cs="Arial"/>
          <w:szCs w:val="24"/>
        </w:rPr>
        <w:t>the California Guidelines for the Curation of A</w:t>
      </w:r>
      <w:r w:rsidR="00A5265B" w:rsidRPr="00AE676F">
        <w:rPr>
          <w:rFonts w:ascii="Arial" w:hAnsi="Arial" w:cs="Arial"/>
          <w:szCs w:val="24"/>
        </w:rPr>
        <w:t>rchaeological Collections (1993</w:t>
      </w:r>
      <w:r w:rsidR="003512BD" w:rsidRPr="00AE676F">
        <w:rPr>
          <w:rFonts w:ascii="Arial" w:hAnsi="Arial" w:cs="Arial"/>
          <w:szCs w:val="24"/>
        </w:rPr>
        <w:t>);</w:t>
      </w:r>
      <w:r w:rsidR="000925C5" w:rsidRPr="00AE676F">
        <w:rPr>
          <w:rFonts w:ascii="Arial" w:hAnsi="Arial" w:cs="Arial"/>
          <w:szCs w:val="24"/>
        </w:rPr>
        <w:t xml:space="preserve"> </w:t>
      </w:r>
      <w:r w:rsidR="00C12EFB" w:rsidRPr="00AE676F">
        <w:rPr>
          <w:rFonts w:ascii="Arial" w:hAnsi="Arial" w:cs="Arial"/>
          <w:szCs w:val="24"/>
        </w:rPr>
        <w:t xml:space="preserve">and </w:t>
      </w:r>
      <w:r w:rsidR="003512BD" w:rsidRPr="00AE676F">
        <w:rPr>
          <w:rFonts w:ascii="Arial" w:hAnsi="Arial" w:cs="Arial"/>
          <w:szCs w:val="24"/>
        </w:rPr>
        <w:t>the</w:t>
      </w:r>
      <w:r w:rsidR="00A5265B" w:rsidRPr="00AE676F">
        <w:rPr>
          <w:rFonts w:ascii="Arial" w:hAnsi="Arial" w:cs="Arial"/>
          <w:szCs w:val="24"/>
        </w:rPr>
        <w:t xml:space="preserve"> curation guidelines</w:t>
      </w:r>
      <w:r w:rsidR="003512BD" w:rsidRPr="00AE676F">
        <w:rPr>
          <w:rFonts w:ascii="Arial" w:hAnsi="Arial" w:cs="Arial"/>
          <w:szCs w:val="24"/>
        </w:rPr>
        <w:t xml:space="preserve"> of the selected repository or curation center</w:t>
      </w:r>
      <w:r w:rsidR="00C12EFB" w:rsidRPr="00AE676F">
        <w:rPr>
          <w:rFonts w:ascii="Arial" w:hAnsi="Arial" w:cs="Arial"/>
          <w:szCs w:val="24"/>
        </w:rPr>
        <w:t xml:space="preserve">, as appropriate. DOE recognizes a preference to curate materials and records with previous federal collections associated with SSFL within the State of California. </w:t>
      </w:r>
    </w:p>
    <w:p w14:paraId="1D2B9380" w14:textId="69E9AE15" w:rsidR="00EA4C1B" w:rsidRPr="00AE676F" w:rsidRDefault="00EA4C1B" w:rsidP="005A3215">
      <w:pPr>
        <w:spacing w:line="240" w:lineRule="auto"/>
        <w:rPr>
          <w:rFonts w:ascii="Arial" w:hAnsi="Arial" w:cs="Arial"/>
          <w:szCs w:val="24"/>
        </w:rPr>
      </w:pPr>
    </w:p>
    <w:p w14:paraId="2BC6624E" w14:textId="77777777" w:rsidR="00765DD9" w:rsidRPr="00125A09" w:rsidRDefault="00765DD9" w:rsidP="005A3215">
      <w:pPr>
        <w:pStyle w:val="ListParagraph"/>
        <w:spacing w:line="240" w:lineRule="auto"/>
        <w:ind w:left="1080"/>
        <w:rPr>
          <w:rFonts w:ascii="Arial" w:hAnsi="Arial" w:cs="Arial"/>
        </w:rPr>
      </w:pPr>
    </w:p>
    <w:p w14:paraId="74B604C7" w14:textId="52E86989" w:rsidR="005254A4" w:rsidRPr="00125A09" w:rsidRDefault="005A34FB"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 xml:space="preserve">Review of </w:t>
      </w:r>
      <w:r w:rsidR="00660F32">
        <w:rPr>
          <w:rFonts w:ascii="Arial" w:hAnsi="Arial" w:cs="Arial"/>
        </w:rPr>
        <w:t>Documents</w:t>
      </w:r>
    </w:p>
    <w:p w14:paraId="05E23A36" w14:textId="77777777" w:rsidR="00AF74D8" w:rsidRPr="00125A09" w:rsidRDefault="00AF74D8" w:rsidP="005A3215">
      <w:pPr>
        <w:pStyle w:val="ListParagraph"/>
        <w:spacing w:line="240" w:lineRule="auto"/>
        <w:ind w:left="1080"/>
        <w:rPr>
          <w:rFonts w:ascii="Arial" w:hAnsi="Arial" w:cs="Arial"/>
        </w:rPr>
      </w:pPr>
    </w:p>
    <w:p w14:paraId="52DFDD18" w14:textId="4624E3AE" w:rsidR="005A34FB" w:rsidRPr="00125A09" w:rsidRDefault="00A778B9" w:rsidP="00156333">
      <w:pPr>
        <w:pStyle w:val="ListParagraph"/>
        <w:numPr>
          <w:ilvl w:val="1"/>
          <w:numId w:val="4"/>
        </w:numPr>
        <w:spacing w:line="240" w:lineRule="auto"/>
        <w:ind w:left="900"/>
        <w:rPr>
          <w:rFonts w:ascii="Arial" w:hAnsi="Arial" w:cs="Arial"/>
        </w:rPr>
      </w:pPr>
      <w:r w:rsidRPr="00125A09">
        <w:rPr>
          <w:rFonts w:ascii="Arial" w:hAnsi="Arial" w:cs="Arial"/>
        </w:rPr>
        <w:t xml:space="preserve">The following requirements apply to </w:t>
      </w:r>
      <w:r w:rsidR="005A34FB" w:rsidRPr="00125A09">
        <w:rPr>
          <w:rFonts w:ascii="Arial" w:hAnsi="Arial" w:cs="Arial"/>
        </w:rPr>
        <w:t>plans and reports ident</w:t>
      </w:r>
      <w:r w:rsidR="00F53729" w:rsidRPr="00125A09">
        <w:rPr>
          <w:rFonts w:ascii="Arial" w:hAnsi="Arial" w:cs="Arial"/>
        </w:rPr>
        <w:t>ified in</w:t>
      </w:r>
      <w:r w:rsidR="00AE16A5">
        <w:rPr>
          <w:rFonts w:ascii="Arial" w:hAnsi="Arial" w:cs="Arial"/>
        </w:rPr>
        <w:t xml:space="preserve"> Stipulation III, </w:t>
      </w:r>
      <w:r w:rsidR="00AE16A5">
        <w:rPr>
          <w:rFonts w:ascii="Arial" w:hAnsi="Arial" w:cs="Arial"/>
          <w:i/>
        </w:rPr>
        <w:t xml:space="preserve">Modification </w:t>
      </w:r>
      <w:r w:rsidR="002C68C1">
        <w:rPr>
          <w:rFonts w:ascii="Arial" w:hAnsi="Arial" w:cs="Arial"/>
          <w:i/>
        </w:rPr>
        <w:t>of the Area of Potential Effects</w:t>
      </w:r>
      <w:r w:rsidR="002C68C1">
        <w:rPr>
          <w:rFonts w:ascii="Arial" w:hAnsi="Arial" w:cs="Arial"/>
        </w:rPr>
        <w:t xml:space="preserve">, </w:t>
      </w:r>
      <w:r w:rsidR="00C1160D">
        <w:rPr>
          <w:rFonts w:ascii="Arial" w:hAnsi="Arial" w:cs="Arial"/>
        </w:rPr>
        <w:t xml:space="preserve"> </w:t>
      </w:r>
      <w:r w:rsidR="00F53729" w:rsidRPr="00125A09">
        <w:rPr>
          <w:rFonts w:ascii="Arial" w:hAnsi="Arial" w:cs="Arial"/>
        </w:rPr>
        <w:t xml:space="preserve">Stipulation </w:t>
      </w:r>
      <w:r w:rsidR="00112D6F" w:rsidRPr="00125A09">
        <w:rPr>
          <w:rFonts w:ascii="Arial" w:hAnsi="Arial" w:cs="Arial"/>
        </w:rPr>
        <w:t>VI</w:t>
      </w:r>
      <w:r w:rsidR="00F62356">
        <w:rPr>
          <w:rFonts w:ascii="Arial" w:hAnsi="Arial" w:cs="Arial"/>
        </w:rPr>
        <w:t>I</w:t>
      </w:r>
      <w:r w:rsidR="00112D6F" w:rsidRPr="00125A09">
        <w:rPr>
          <w:rFonts w:ascii="Arial" w:hAnsi="Arial" w:cs="Arial"/>
        </w:rPr>
        <w:t xml:space="preserve">, </w:t>
      </w:r>
      <w:r w:rsidR="00112D6F" w:rsidRPr="00125A09">
        <w:rPr>
          <w:rFonts w:ascii="Arial" w:hAnsi="Arial" w:cs="Arial"/>
          <w:i/>
        </w:rPr>
        <w:t xml:space="preserve">Soil Cleanup: </w:t>
      </w:r>
      <w:r w:rsidR="000170C6">
        <w:rPr>
          <w:rFonts w:ascii="Arial" w:hAnsi="Arial" w:cs="Arial"/>
          <w:i/>
        </w:rPr>
        <w:t>Assessment</w:t>
      </w:r>
      <w:r w:rsidR="000170C6" w:rsidRPr="00125A09">
        <w:rPr>
          <w:rFonts w:ascii="Arial" w:hAnsi="Arial" w:cs="Arial"/>
          <w:i/>
        </w:rPr>
        <w:t xml:space="preserve"> </w:t>
      </w:r>
      <w:r w:rsidR="00112D6F" w:rsidRPr="00125A09">
        <w:rPr>
          <w:rFonts w:ascii="Arial" w:hAnsi="Arial" w:cs="Arial"/>
          <w:i/>
        </w:rPr>
        <w:t>of Adverse Effects</w:t>
      </w:r>
      <w:r w:rsidR="00112D6F" w:rsidRPr="00125A09">
        <w:rPr>
          <w:rFonts w:ascii="Arial" w:hAnsi="Arial" w:cs="Arial"/>
        </w:rPr>
        <w:t xml:space="preserve">, </w:t>
      </w:r>
      <w:r w:rsidR="00103EAC">
        <w:rPr>
          <w:rFonts w:ascii="Arial" w:hAnsi="Arial" w:cs="Arial"/>
        </w:rPr>
        <w:t xml:space="preserve">Stipulation VIII, </w:t>
      </w:r>
      <w:r w:rsidR="00103EAC" w:rsidRPr="00103EAC">
        <w:rPr>
          <w:rFonts w:ascii="Arial" w:hAnsi="Arial" w:cs="Arial"/>
          <w:i/>
        </w:rPr>
        <w:t xml:space="preserve">Soil Cleanup: Treatment of </w:t>
      </w:r>
      <w:r w:rsidR="00103EAC" w:rsidRPr="00103EAC">
        <w:rPr>
          <w:rFonts w:ascii="Arial" w:hAnsi="Arial" w:cs="Arial"/>
          <w:i/>
        </w:rPr>
        <w:lastRenderedPageBreak/>
        <w:t>Historic Properties</w:t>
      </w:r>
      <w:r w:rsidR="00103EAC">
        <w:rPr>
          <w:rFonts w:ascii="Arial" w:hAnsi="Arial" w:cs="Arial"/>
        </w:rPr>
        <w:t xml:space="preserve">, </w:t>
      </w:r>
      <w:r w:rsidR="00C1160D">
        <w:rPr>
          <w:rFonts w:ascii="Arial" w:hAnsi="Arial" w:cs="Arial"/>
        </w:rPr>
        <w:t xml:space="preserve">Stipulation </w:t>
      </w:r>
      <w:r w:rsidR="00135778">
        <w:rPr>
          <w:rFonts w:ascii="Arial" w:hAnsi="Arial" w:cs="Arial"/>
        </w:rPr>
        <w:t xml:space="preserve">IX, </w:t>
      </w:r>
      <w:r w:rsidR="00135778">
        <w:rPr>
          <w:rFonts w:ascii="Arial" w:hAnsi="Arial" w:cs="Arial"/>
          <w:i/>
        </w:rPr>
        <w:t>Monitoring Plan for Tribal and Archaeological Monitors</w:t>
      </w:r>
      <w:r w:rsidR="00C1160D">
        <w:rPr>
          <w:rFonts w:ascii="Arial" w:hAnsi="Arial" w:cs="Arial"/>
        </w:rPr>
        <w:t xml:space="preserve">, </w:t>
      </w:r>
      <w:r w:rsidR="00F53729" w:rsidRPr="00125A09">
        <w:rPr>
          <w:rFonts w:ascii="Arial" w:hAnsi="Arial" w:cs="Arial"/>
        </w:rPr>
        <w:t xml:space="preserve">Stipulation </w:t>
      </w:r>
      <w:r w:rsidR="00646A5E">
        <w:rPr>
          <w:rFonts w:ascii="Arial" w:hAnsi="Arial" w:cs="Arial"/>
        </w:rPr>
        <w:t>X</w:t>
      </w:r>
      <w:r w:rsidR="00112D6F" w:rsidRPr="00125A09">
        <w:rPr>
          <w:rFonts w:ascii="Arial" w:hAnsi="Arial" w:cs="Arial"/>
        </w:rPr>
        <w:t xml:space="preserve">, </w:t>
      </w:r>
      <w:r w:rsidR="00112D6F" w:rsidRPr="00125A09">
        <w:rPr>
          <w:rFonts w:ascii="Arial" w:hAnsi="Arial" w:cs="Arial"/>
          <w:i/>
        </w:rPr>
        <w:t>Inadvertent Discovery</w:t>
      </w:r>
      <w:r w:rsidR="00112D6F" w:rsidRPr="00125A09">
        <w:rPr>
          <w:rFonts w:ascii="Arial" w:hAnsi="Arial" w:cs="Arial"/>
        </w:rPr>
        <w:t xml:space="preserve">, and </w:t>
      </w:r>
      <w:r w:rsidR="00F53729" w:rsidRPr="00125A09">
        <w:rPr>
          <w:rFonts w:ascii="Arial" w:hAnsi="Arial" w:cs="Arial"/>
        </w:rPr>
        <w:t xml:space="preserve">Stipulation </w:t>
      </w:r>
      <w:r w:rsidR="00112D6F" w:rsidRPr="00125A09">
        <w:rPr>
          <w:rFonts w:ascii="Arial" w:hAnsi="Arial" w:cs="Arial"/>
        </w:rPr>
        <w:t>XI</w:t>
      </w:r>
      <w:r w:rsidR="00562C8C">
        <w:rPr>
          <w:rFonts w:ascii="Arial" w:hAnsi="Arial" w:cs="Arial"/>
        </w:rPr>
        <w:t>V</w:t>
      </w:r>
      <w:r w:rsidR="00112D6F" w:rsidRPr="00125A09">
        <w:rPr>
          <w:rFonts w:ascii="Arial" w:hAnsi="Arial" w:cs="Arial"/>
        </w:rPr>
        <w:t xml:space="preserve">, </w:t>
      </w:r>
      <w:r w:rsidR="00112D6F" w:rsidRPr="00125A09">
        <w:rPr>
          <w:rFonts w:ascii="Arial" w:hAnsi="Arial" w:cs="Arial"/>
          <w:i/>
        </w:rPr>
        <w:t>Progress Reporting</w:t>
      </w:r>
      <w:r w:rsidR="005A34FB" w:rsidRPr="00125A09">
        <w:rPr>
          <w:rFonts w:ascii="Arial" w:hAnsi="Arial" w:cs="Arial"/>
        </w:rPr>
        <w:t>. Because details of the soil and groundwater cleanup will be developed over time, the plans and reports required by this PA may be developed and finalized over time, as appropriate.</w:t>
      </w:r>
    </w:p>
    <w:p w14:paraId="7131B363" w14:textId="77777777" w:rsidR="00AF74D8" w:rsidRPr="00125A09" w:rsidRDefault="00AF74D8" w:rsidP="005A3215">
      <w:pPr>
        <w:pStyle w:val="ListParagraph"/>
        <w:spacing w:line="240" w:lineRule="auto"/>
        <w:ind w:left="1440"/>
        <w:rPr>
          <w:rFonts w:ascii="Arial" w:hAnsi="Arial" w:cs="Arial"/>
        </w:rPr>
      </w:pPr>
    </w:p>
    <w:p w14:paraId="1ABBDCB8" w14:textId="77777777" w:rsidR="005A34FB" w:rsidRPr="00125A09" w:rsidRDefault="005A34FB" w:rsidP="00156333">
      <w:pPr>
        <w:pStyle w:val="ListParagraph"/>
        <w:numPr>
          <w:ilvl w:val="1"/>
          <w:numId w:val="4"/>
        </w:numPr>
        <w:spacing w:line="240" w:lineRule="auto"/>
        <w:ind w:left="900"/>
        <w:rPr>
          <w:rFonts w:ascii="Arial" w:hAnsi="Arial" w:cs="Arial"/>
        </w:rPr>
      </w:pPr>
      <w:r w:rsidRPr="00125A09">
        <w:rPr>
          <w:rFonts w:ascii="Arial" w:hAnsi="Arial" w:cs="Arial"/>
        </w:rPr>
        <w:t xml:space="preserve">DOE </w:t>
      </w:r>
      <w:r w:rsidR="005100A4" w:rsidRPr="00125A09">
        <w:rPr>
          <w:rFonts w:ascii="Arial" w:hAnsi="Arial" w:cs="Arial"/>
        </w:rPr>
        <w:t>will provide</w:t>
      </w:r>
      <w:r w:rsidR="00F5255F" w:rsidRPr="00125A09">
        <w:rPr>
          <w:rFonts w:ascii="Arial" w:hAnsi="Arial" w:cs="Arial"/>
        </w:rPr>
        <w:t xml:space="preserve"> the draft(s) </w:t>
      </w:r>
      <w:r w:rsidRPr="00125A09">
        <w:rPr>
          <w:rFonts w:ascii="Arial" w:hAnsi="Arial" w:cs="Arial"/>
        </w:rPr>
        <w:t>to the P</w:t>
      </w:r>
      <w:r w:rsidR="0003352C" w:rsidRPr="00125A09">
        <w:rPr>
          <w:rFonts w:ascii="Arial" w:hAnsi="Arial" w:cs="Arial"/>
        </w:rPr>
        <w:t>oint of Contact (P</w:t>
      </w:r>
      <w:r w:rsidRPr="00125A09">
        <w:rPr>
          <w:rFonts w:ascii="Arial" w:hAnsi="Arial" w:cs="Arial"/>
        </w:rPr>
        <w:t>OC</w:t>
      </w:r>
      <w:r w:rsidR="0003352C" w:rsidRPr="00125A09">
        <w:rPr>
          <w:rFonts w:ascii="Arial" w:hAnsi="Arial" w:cs="Arial"/>
        </w:rPr>
        <w:t>)</w:t>
      </w:r>
      <w:r w:rsidRPr="00125A09">
        <w:rPr>
          <w:rFonts w:ascii="Arial" w:hAnsi="Arial" w:cs="Arial"/>
        </w:rPr>
        <w:t xml:space="preserve"> List identified in Stipulation</w:t>
      </w:r>
      <w:r w:rsidR="00112D6F" w:rsidRPr="00125A09">
        <w:rPr>
          <w:rFonts w:ascii="Arial" w:hAnsi="Arial" w:cs="Arial"/>
        </w:rPr>
        <w:t xml:space="preserve"> XI</w:t>
      </w:r>
      <w:r w:rsidR="00CA047C">
        <w:rPr>
          <w:rFonts w:ascii="Arial" w:hAnsi="Arial" w:cs="Arial"/>
        </w:rPr>
        <w:t>II</w:t>
      </w:r>
      <w:r w:rsidR="00112D6F" w:rsidRPr="00125A09">
        <w:rPr>
          <w:rFonts w:ascii="Arial" w:hAnsi="Arial" w:cs="Arial"/>
        </w:rPr>
        <w:t>,</w:t>
      </w:r>
      <w:r w:rsidR="00F53729" w:rsidRPr="00125A09">
        <w:rPr>
          <w:rFonts w:ascii="Arial" w:hAnsi="Arial" w:cs="Arial"/>
        </w:rPr>
        <w:t xml:space="preserve"> </w:t>
      </w:r>
      <w:r w:rsidRPr="00125A09">
        <w:rPr>
          <w:rFonts w:ascii="Arial" w:hAnsi="Arial" w:cs="Arial"/>
          <w:i/>
        </w:rPr>
        <w:t>Communications</w:t>
      </w:r>
      <w:r w:rsidR="00112D6F" w:rsidRPr="00125A09">
        <w:rPr>
          <w:rFonts w:ascii="Arial" w:hAnsi="Arial" w:cs="Arial"/>
        </w:rPr>
        <w:t>,</w:t>
      </w:r>
      <w:r w:rsidRPr="00125A09">
        <w:rPr>
          <w:rFonts w:ascii="Arial" w:hAnsi="Arial" w:cs="Arial"/>
        </w:rPr>
        <w:t xml:space="preserve"> for review and comment. </w:t>
      </w:r>
    </w:p>
    <w:p w14:paraId="340F4D25" w14:textId="1DB89F1E" w:rsidR="005A34FB" w:rsidRPr="00125A09" w:rsidRDefault="002654C9" w:rsidP="00156333">
      <w:pPr>
        <w:pStyle w:val="ListParagraph"/>
        <w:numPr>
          <w:ilvl w:val="2"/>
          <w:numId w:val="4"/>
        </w:numPr>
        <w:spacing w:line="240" w:lineRule="auto"/>
        <w:ind w:left="1440"/>
        <w:rPr>
          <w:rFonts w:ascii="Arial" w:hAnsi="Arial" w:cs="Arial"/>
        </w:rPr>
      </w:pPr>
      <w:r>
        <w:rPr>
          <w:rFonts w:ascii="Arial" w:hAnsi="Arial" w:cs="Arial"/>
        </w:rPr>
        <w:t>Except for the SHPO, the</w:t>
      </w:r>
      <w:r w:rsidR="005A34FB" w:rsidRPr="00125A09">
        <w:rPr>
          <w:rFonts w:ascii="Arial" w:hAnsi="Arial" w:cs="Arial"/>
        </w:rPr>
        <w:t xml:space="preserve"> POCs shall respond with comments no later than 30 calendar days</w:t>
      </w:r>
      <w:r w:rsidR="00A778B9" w:rsidRPr="00125A09">
        <w:rPr>
          <w:rFonts w:ascii="Arial" w:hAnsi="Arial" w:cs="Arial"/>
        </w:rPr>
        <w:t xml:space="preserve"> after receipt</w:t>
      </w:r>
      <w:r w:rsidR="005A34FB" w:rsidRPr="00125A09">
        <w:rPr>
          <w:rFonts w:ascii="Arial" w:hAnsi="Arial" w:cs="Arial"/>
        </w:rPr>
        <w:t xml:space="preserve">. </w:t>
      </w:r>
      <w:r w:rsidR="00F5255F" w:rsidRPr="00125A09">
        <w:rPr>
          <w:rFonts w:ascii="Arial" w:hAnsi="Arial" w:cs="Arial"/>
        </w:rPr>
        <w:t>Comments submitted after 30 calendar days will be considered to the extent practicable</w:t>
      </w:r>
      <w:r w:rsidR="00A95D78" w:rsidRPr="00125A09">
        <w:rPr>
          <w:rFonts w:ascii="Arial" w:hAnsi="Arial" w:cs="Arial"/>
        </w:rPr>
        <w:t xml:space="preserve">, and failure of a </w:t>
      </w:r>
      <w:r w:rsidR="002412B0" w:rsidRPr="00125A09">
        <w:rPr>
          <w:rFonts w:ascii="Arial" w:hAnsi="Arial" w:cs="Arial"/>
        </w:rPr>
        <w:t>POC</w:t>
      </w:r>
      <w:r w:rsidR="00A95D78" w:rsidRPr="00125A09">
        <w:rPr>
          <w:rFonts w:ascii="Arial" w:hAnsi="Arial" w:cs="Arial"/>
        </w:rPr>
        <w:t xml:space="preserve"> to respond will not </w:t>
      </w:r>
      <w:r w:rsidR="00FE2E06">
        <w:rPr>
          <w:rFonts w:ascii="Arial" w:hAnsi="Arial" w:cs="Arial"/>
        </w:rPr>
        <w:t>prevent</w:t>
      </w:r>
      <w:r w:rsidR="00FE2E06" w:rsidRPr="00125A09">
        <w:rPr>
          <w:rFonts w:ascii="Arial" w:hAnsi="Arial" w:cs="Arial"/>
        </w:rPr>
        <w:t xml:space="preserve"> </w:t>
      </w:r>
      <w:r w:rsidR="00A95D78" w:rsidRPr="00125A09">
        <w:rPr>
          <w:rFonts w:ascii="Arial" w:hAnsi="Arial" w:cs="Arial"/>
        </w:rPr>
        <w:t>DOE from finalizing or implementing plans and reports</w:t>
      </w:r>
      <w:r w:rsidR="00F5255F" w:rsidRPr="00125A09">
        <w:rPr>
          <w:rFonts w:ascii="Arial" w:hAnsi="Arial" w:cs="Arial"/>
        </w:rPr>
        <w:t xml:space="preserve">. </w:t>
      </w:r>
    </w:p>
    <w:p w14:paraId="4A0F5729" w14:textId="77777777" w:rsidR="00642558" w:rsidRPr="00125A09" w:rsidRDefault="005A34FB" w:rsidP="00156333">
      <w:pPr>
        <w:pStyle w:val="ListParagraph"/>
        <w:numPr>
          <w:ilvl w:val="2"/>
          <w:numId w:val="4"/>
        </w:numPr>
        <w:spacing w:line="240" w:lineRule="auto"/>
        <w:ind w:left="1440"/>
        <w:rPr>
          <w:rFonts w:ascii="Arial" w:hAnsi="Arial" w:cs="Arial"/>
        </w:rPr>
      </w:pPr>
      <w:r w:rsidRPr="00125A09">
        <w:rPr>
          <w:rFonts w:ascii="Arial" w:hAnsi="Arial" w:cs="Arial"/>
        </w:rPr>
        <w:t xml:space="preserve">Upon request of </w:t>
      </w:r>
      <w:r w:rsidR="00A778B9" w:rsidRPr="00125A09">
        <w:rPr>
          <w:rFonts w:ascii="Arial" w:hAnsi="Arial" w:cs="Arial"/>
        </w:rPr>
        <w:t>any POC</w:t>
      </w:r>
      <w:r w:rsidR="002654C9">
        <w:rPr>
          <w:rFonts w:ascii="Arial" w:hAnsi="Arial" w:cs="Arial"/>
        </w:rPr>
        <w:t>, including the SHPO</w:t>
      </w:r>
      <w:r w:rsidRPr="00125A09">
        <w:rPr>
          <w:rFonts w:ascii="Arial" w:hAnsi="Arial" w:cs="Arial"/>
        </w:rPr>
        <w:t xml:space="preserve">, DOE may elect to hold meeting(s) to discuss </w:t>
      </w:r>
      <w:r w:rsidR="00A778B9" w:rsidRPr="00125A09">
        <w:rPr>
          <w:rFonts w:ascii="Arial" w:hAnsi="Arial" w:cs="Arial"/>
        </w:rPr>
        <w:t xml:space="preserve">Consulting Party </w:t>
      </w:r>
      <w:r w:rsidRPr="00125A09">
        <w:rPr>
          <w:rFonts w:ascii="Arial" w:hAnsi="Arial" w:cs="Arial"/>
        </w:rPr>
        <w:t>comments</w:t>
      </w:r>
      <w:r w:rsidR="00F5255F" w:rsidRPr="00125A09">
        <w:rPr>
          <w:rFonts w:ascii="Arial" w:hAnsi="Arial" w:cs="Arial"/>
        </w:rPr>
        <w:t xml:space="preserve"> on the draft(s)</w:t>
      </w:r>
      <w:r w:rsidRPr="00125A09">
        <w:rPr>
          <w:rFonts w:ascii="Arial" w:hAnsi="Arial" w:cs="Arial"/>
        </w:rPr>
        <w:t>.</w:t>
      </w:r>
    </w:p>
    <w:p w14:paraId="498FAE1D" w14:textId="77777777" w:rsidR="002654C9" w:rsidRDefault="00642558" w:rsidP="00156333">
      <w:pPr>
        <w:pStyle w:val="ListParagraph"/>
        <w:numPr>
          <w:ilvl w:val="2"/>
          <w:numId w:val="4"/>
        </w:numPr>
        <w:spacing w:line="240" w:lineRule="auto"/>
        <w:ind w:left="1440"/>
        <w:rPr>
          <w:rFonts w:ascii="Arial" w:hAnsi="Arial" w:cs="Arial"/>
        </w:rPr>
      </w:pPr>
      <w:r w:rsidRPr="00125A09">
        <w:rPr>
          <w:rFonts w:ascii="Arial" w:hAnsi="Arial" w:cs="Arial"/>
        </w:rPr>
        <w:t>DOE may redact information about location, character, and ownership, as appropriate.</w:t>
      </w:r>
    </w:p>
    <w:p w14:paraId="28176FCB" w14:textId="77777777" w:rsidR="005A34FB" w:rsidRPr="00125A09" w:rsidRDefault="002654C9" w:rsidP="00156333">
      <w:pPr>
        <w:pStyle w:val="ListParagraph"/>
        <w:numPr>
          <w:ilvl w:val="2"/>
          <w:numId w:val="4"/>
        </w:numPr>
        <w:spacing w:line="240" w:lineRule="auto"/>
        <w:ind w:left="1440"/>
        <w:rPr>
          <w:rFonts w:ascii="Arial" w:hAnsi="Arial" w:cs="Arial"/>
        </w:rPr>
      </w:pPr>
      <w:r>
        <w:rPr>
          <w:rFonts w:ascii="Arial" w:hAnsi="Arial" w:cs="Arial"/>
        </w:rPr>
        <w:t>DOE will provide all comments received from Consulting Parties to the SHPO. The SHPO will then have 10 calendar days to respond to DOE with comments. Comments submitted after 1</w:t>
      </w:r>
      <w:r w:rsidRPr="00125A09">
        <w:rPr>
          <w:rFonts w:ascii="Arial" w:hAnsi="Arial" w:cs="Arial"/>
        </w:rPr>
        <w:t xml:space="preserve">0 calendar days will be considered to the extent practicable, and failure of </w:t>
      </w:r>
      <w:r>
        <w:rPr>
          <w:rFonts w:ascii="Arial" w:hAnsi="Arial" w:cs="Arial"/>
        </w:rPr>
        <w:t>the SHPO</w:t>
      </w:r>
      <w:r w:rsidRPr="00125A09">
        <w:rPr>
          <w:rFonts w:ascii="Arial" w:hAnsi="Arial" w:cs="Arial"/>
        </w:rPr>
        <w:t xml:space="preserve"> to respond will not </w:t>
      </w:r>
      <w:r>
        <w:rPr>
          <w:rFonts w:ascii="Arial" w:hAnsi="Arial" w:cs="Arial"/>
        </w:rPr>
        <w:t>prevent</w:t>
      </w:r>
      <w:r w:rsidRPr="00125A09">
        <w:rPr>
          <w:rFonts w:ascii="Arial" w:hAnsi="Arial" w:cs="Arial"/>
        </w:rPr>
        <w:t xml:space="preserve"> DOE from finalizing or implementing plans and reports</w:t>
      </w:r>
      <w:r>
        <w:rPr>
          <w:rFonts w:ascii="Arial" w:hAnsi="Arial" w:cs="Arial"/>
        </w:rPr>
        <w:t xml:space="preserve">.   </w:t>
      </w:r>
      <w:r w:rsidR="005A34FB" w:rsidRPr="00125A09">
        <w:rPr>
          <w:rFonts w:ascii="Arial" w:hAnsi="Arial" w:cs="Arial"/>
        </w:rPr>
        <w:t xml:space="preserve"> </w:t>
      </w:r>
    </w:p>
    <w:p w14:paraId="26288FBF" w14:textId="77777777" w:rsidR="00AF74D8" w:rsidRPr="00125A09" w:rsidRDefault="00AF74D8" w:rsidP="005A3215">
      <w:pPr>
        <w:pStyle w:val="ListParagraph"/>
        <w:spacing w:line="240" w:lineRule="auto"/>
        <w:ind w:left="2160"/>
        <w:rPr>
          <w:rFonts w:ascii="Arial" w:hAnsi="Arial" w:cs="Arial"/>
        </w:rPr>
      </w:pPr>
    </w:p>
    <w:p w14:paraId="7D1F536C" w14:textId="4EBD088E" w:rsidR="005A34FB" w:rsidRPr="00125A09" w:rsidRDefault="005A34FB" w:rsidP="00156333">
      <w:pPr>
        <w:pStyle w:val="ListParagraph"/>
        <w:numPr>
          <w:ilvl w:val="1"/>
          <w:numId w:val="4"/>
        </w:numPr>
        <w:spacing w:line="240" w:lineRule="auto"/>
        <w:ind w:left="900"/>
        <w:rPr>
          <w:rFonts w:ascii="Arial" w:hAnsi="Arial" w:cs="Arial"/>
        </w:rPr>
      </w:pPr>
      <w:r w:rsidRPr="00125A09">
        <w:rPr>
          <w:rFonts w:ascii="Arial" w:hAnsi="Arial" w:cs="Arial"/>
        </w:rPr>
        <w:t xml:space="preserve">DOE </w:t>
      </w:r>
      <w:r w:rsidR="00F5255F" w:rsidRPr="00125A09">
        <w:rPr>
          <w:rFonts w:ascii="Arial" w:hAnsi="Arial" w:cs="Arial"/>
        </w:rPr>
        <w:t xml:space="preserve">will consider the comments when finalizing the draft(s) and send out the final version(s) to the POC List. DOE will then proceed unless a </w:t>
      </w:r>
      <w:r w:rsidR="00383FF5" w:rsidRPr="00125A09">
        <w:rPr>
          <w:rFonts w:ascii="Arial" w:hAnsi="Arial" w:cs="Arial"/>
        </w:rPr>
        <w:t>POC</w:t>
      </w:r>
      <w:r w:rsidR="00F5255F" w:rsidRPr="00125A09">
        <w:rPr>
          <w:rFonts w:ascii="Arial" w:hAnsi="Arial" w:cs="Arial"/>
        </w:rPr>
        <w:t xml:space="preserve"> raises an objection in accordance with </w:t>
      </w:r>
      <w:r w:rsidR="00F53729" w:rsidRPr="00125A09">
        <w:rPr>
          <w:rFonts w:ascii="Arial" w:hAnsi="Arial" w:cs="Arial"/>
        </w:rPr>
        <w:t>Stipulation XV</w:t>
      </w:r>
      <w:r w:rsidR="00FB4F1C">
        <w:rPr>
          <w:rFonts w:ascii="Arial" w:hAnsi="Arial" w:cs="Arial"/>
        </w:rPr>
        <w:t>I</w:t>
      </w:r>
      <w:r w:rsidR="00F53729" w:rsidRPr="00125A09">
        <w:rPr>
          <w:rFonts w:ascii="Arial" w:hAnsi="Arial" w:cs="Arial"/>
        </w:rPr>
        <w:t xml:space="preserve">, </w:t>
      </w:r>
      <w:r w:rsidR="00F53729" w:rsidRPr="00125A09">
        <w:rPr>
          <w:rFonts w:ascii="Arial" w:hAnsi="Arial" w:cs="Arial"/>
          <w:i/>
        </w:rPr>
        <w:t>Dispute Resolution</w:t>
      </w:r>
      <w:r w:rsidR="00F5255F" w:rsidRPr="00125A09">
        <w:rPr>
          <w:rFonts w:ascii="Arial" w:hAnsi="Arial" w:cs="Arial"/>
        </w:rPr>
        <w:t>.</w:t>
      </w:r>
    </w:p>
    <w:p w14:paraId="35D0498D" w14:textId="77777777" w:rsidR="00AF74D8" w:rsidRPr="00125A09" w:rsidRDefault="00AF74D8" w:rsidP="005A3215">
      <w:pPr>
        <w:pStyle w:val="ListParagraph"/>
        <w:spacing w:line="240" w:lineRule="auto"/>
        <w:ind w:left="1440"/>
        <w:rPr>
          <w:rFonts w:ascii="Arial" w:hAnsi="Arial" w:cs="Arial"/>
        </w:rPr>
      </w:pPr>
    </w:p>
    <w:p w14:paraId="12A26EAE" w14:textId="77777777" w:rsidR="000B70E5" w:rsidRPr="00125A09" w:rsidRDefault="00F5255F" w:rsidP="00156333">
      <w:pPr>
        <w:pStyle w:val="ListParagraph"/>
        <w:numPr>
          <w:ilvl w:val="1"/>
          <w:numId w:val="4"/>
        </w:numPr>
        <w:spacing w:line="240" w:lineRule="auto"/>
        <w:ind w:left="900"/>
        <w:rPr>
          <w:rFonts w:ascii="Arial" w:hAnsi="Arial" w:cs="Arial"/>
        </w:rPr>
      </w:pPr>
      <w:r w:rsidRPr="00125A09">
        <w:rPr>
          <w:rFonts w:ascii="Arial" w:hAnsi="Arial" w:cs="Arial"/>
        </w:rPr>
        <w:t>DOE will post final plans and reports online for the public, with information about location, character, and ownership redacted when appropriate.</w:t>
      </w:r>
    </w:p>
    <w:p w14:paraId="7C7CD57C" w14:textId="77777777" w:rsidR="000B70E5" w:rsidRPr="00125A09" w:rsidRDefault="000B70E5" w:rsidP="005A3215">
      <w:pPr>
        <w:pStyle w:val="ListParagraph"/>
        <w:spacing w:line="240" w:lineRule="auto"/>
        <w:ind w:left="1440"/>
        <w:rPr>
          <w:rFonts w:ascii="Arial" w:hAnsi="Arial" w:cs="Arial"/>
        </w:rPr>
      </w:pPr>
    </w:p>
    <w:p w14:paraId="5C16F2CD" w14:textId="77777777" w:rsidR="005A34FB" w:rsidRPr="00125A09" w:rsidRDefault="000B70E5"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Communication</w:t>
      </w:r>
    </w:p>
    <w:p w14:paraId="776D8CF1" w14:textId="77777777" w:rsidR="00AF74D8" w:rsidRPr="00125A09" w:rsidRDefault="00AF74D8" w:rsidP="005A3215">
      <w:pPr>
        <w:pStyle w:val="ListParagraph"/>
        <w:spacing w:line="240" w:lineRule="auto"/>
        <w:ind w:left="1080"/>
        <w:rPr>
          <w:rFonts w:ascii="Arial" w:hAnsi="Arial" w:cs="Arial"/>
        </w:rPr>
      </w:pPr>
    </w:p>
    <w:p w14:paraId="40C4FE06" w14:textId="77777777" w:rsidR="00794524" w:rsidRPr="00125A09" w:rsidRDefault="00794524" w:rsidP="00156333">
      <w:pPr>
        <w:pStyle w:val="ListParagraph"/>
        <w:numPr>
          <w:ilvl w:val="1"/>
          <w:numId w:val="4"/>
        </w:numPr>
        <w:spacing w:line="240" w:lineRule="auto"/>
        <w:ind w:left="900"/>
        <w:rPr>
          <w:rFonts w:ascii="Arial" w:hAnsi="Arial" w:cs="Arial"/>
        </w:rPr>
      </w:pPr>
      <w:r w:rsidRPr="00125A09">
        <w:rPr>
          <w:rFonts w:ascii="Arial" w:hAnsi="Arial" w:cs="Arial"/>
        </w:rPr>
        <w:t>All Consulting Parties will provide to D</w:t>
      </w:r>
      <w:r w:rsidR="0003352C" w:rsidRPr="00125A09">
        <w:rPr>
          <w:rFonts w:ascii="Arial" w:hAnsi="Arial" w:cs="Arial"/>
        </w:rPr>
        <w:t>OE a primary POC</w:t>
      </w:r>
      <w:r w:rsidRPr="00125A09">
        <w:rPr>
          <w:rFonts w:ascii="Arial" w:hAnsi="Arial" w:cs="Arial"/>
        </w:rPr>
        <w:t xml:space="preserve"> and an alternate POC (alternate only needed if representing an organization or government agency) to facilitate communication for the duration of this PA. Name, title, email address, and phone number of primary and alternate POCs should be provided to DOE no later than 14 </w:t>
      </w:r>
      <w:r w:rsidR="00BD2B09">
        <w:rPr>
          <w:rFonts w:ascii="Arial" w:hAnsi="Arial" w:cs="Arial"/>
        </w:rPr>
        <w:t xml:space="preserve">calendar </w:t>
      </w:r>
      <w:r w:rsidRPr="00125A09">
        <w:rPr>
          <w:rFonts w:ascii="Arial" w:hAnsi="Arial" w:cs="Arial"/>
        </w:rPr>
        <w:t xml:space="preserve">days after receiving a copy of the executed PA. </w:t>
      </w:r>
    </w:p>
    <w:p w14:paraId="60520B69" w14:textId="77777777" w:rsidR="00AF74D8" w:rsidRPr="00125A09" w:rsidRDefault="00AF74D8" w:rsidP="005A3215">
      <w:pPr>
        <w:pStyle w:val="ListParagraph"/>
        <w:spacing w:line="240" w:lineRule="auto"/>
        <w:ind w:left="1440"/>
        <w:rPr>
          <w:rFonts w:ascii="Arial" w:hAnsi="Arial" w:cs="Arial"/>
        </w:rPr>
      </w:pPr>
    </w:p>
    <w:p w14:paraId="468CB62D" w14:textId="77777777" w:rsidR="00BF5C71" w:rsidRPr="00125A09" w:rsidRDefault="00794524" w:rsidP="00156333">
      <w:pPr>
        <w:pStyle w:val="ListParagraph"/>
        <w:numPr>
          <w:ilvl w:val="1"/>
          <w:numId w:val="4"/>
        </w:numPr>
        <w:spacing w:line="240" w:lineRule="auto"/>
        <w:ind w:left="900"/>
        <w:rPr>
          <w:rFonts w:ascii="Arial" w:hAnsi="Arial" w:cs="Arial"/>
        </w:rPr>
      </w:pPr>
      <w:r w:rsidRPr="00125A09">
        <w:rPr>
          <w:rFonts w:ascii="Arial" w:hAnsi="Arial" w:cs="Arial"/>
        </w:rPr>
        <w:t>All Consulting Parties are responsible for updating their POC</w:t>
      </w:r>
      <w:r w:rsidR="00BF5C71" w:rsidRPr="00125A09">
        <w:rPr>
          <w:rFonts w:ascii="Arial" w:hAnsi="Arial" w:cs="Arial"/>
        </w:rPr>
        <w:t>s’ information should the information</w:t>
      </w:r>
      <w:r w:rsidRPr="00125A09">
        <w:rPr>
          <w:rFonts w:ascii="Arial" w:hAnsi="Arial" w:cs="Arial"/>
        </w:rPr>
        <w:t xml:space="preserve"> change during the course of PA implementation. </w:t>
      </w:r>
      <w:r w:rsidR="00BF5C71" w:rsidRPr="00125A09">
        <w:rPr>
          <w:rFonts w:ascii="Arial" w:hAnsi="Arial" w:cs="Arial"/>
        </w:rPr>
        <w:t>To change POC information, provide the name, title, email address, and phone number of the new POC to DOE. POC contact information may be updated as needed without an amendment to this PA.</w:t>
      </w:r>
    </w:p>
    <w:p w14:paraId="1F35BFEE" w14:textId="77777777" w:rsidR="00AF74D8" w:rsidRPr="00125A09" w:rsidRDefault="00AF74D8" w:rsidP="005A3215">
      <w:pPr>
        <w:spacing w:line="240" w:lineRule="auto"/>
        <w:rPr>
          <w:rFonts w:ascii="Arial" w:hAnsi="Arial" w:cs="Arial"/>
        </w:rPr>
      </w:pPr>
    </w:p>
    <w:p w14:paraId="6C10D04B" w14:textId="44FE1470" w:rsidR="00794524" w:rsidRPr="00125A09" w:rsidRDefault="00794524" w:rsidP="00156333">
      <w:pPr>
        <w:pStyle w:val="ListParagraph"/>
        <w:numPr>
          <w:ilvl w:val="1"/>
          <w:numId w:val="4"/>
        </w:numPr>
        <w:spacing w:line="240" w:lineRule="auto"/>
        <w:ind w:left="900"/>
        <w:rPr>
          <w:rFonts w:ascii="Arial" w:hAnsi="Arial" w:cs="Arial"/>
        </w:rPr>
      </w:pPr>
      <w:r w:rsidRPr="00125A09">
        <w:rPr>
          <w:rFonts w:ascii="Arial" w:hAnsi="Arial" w:cs="Arial"/>
        </w:rPr>
        <w:lastRenderedPageBreak/>
        <w:t xml:space="preserve">DOE will maintain an updated POC </w:t>
      </w:r>
      <w:r w:rsidR="00CA1711">
        <w:rPr>
          <w:rFonts w:ascii="Arial" w:hAnsi="Arial" w:cs="Arial"/>
        </w:rPr>
        <w:t>L</w:t>
      </w:r>
      <w:r w:rsidR="00CA1711" w:rsidRPr="00125A09">
        <w:rPr>
          <w:rFonts w:ascii="Arial" w:hAnsi="Arial" w:cs="Arial"/>
        </w:rPr>
        <w:t xml:space="preserve">ist </w:t>
      </w:r>
      <w:r w:rsidRPr="00125A09">
        <w:rPr>
          <w:rFonts w:ascii="Arial" w:hAnsi="Arial" w:cs="Arial"/>
        </w:rPr>
        <w:t>online.</w:t>
      </w:r>
      <w:r w:rsidR="00BF5C71" w:rsidRPr="00125A09">
        <w:rPr>
          <w:rFonts w:ascii="Arial" w:hAnsi="Arial" w:cs="Arial"/>
        </w:rPr>
        <w:t xml:space="preserve"> This list will contain the names and titles of the POCs, and names of the entities they are representing, if any, but not </w:t>
      </w:r>
      <w:r w:rsidR="002424FF">
        <w:rPr>
          <w:rFonts w:ascii="Arial" w:hAnsi="Arial" w:cs="Arial"/>
        </w:rPr>
        <w:t xml:space="preserve">the </w:t>
      </w:r>
      <w:r w:rsidR="00BF5C71" w:rsidRPr="00125A09">
        <w:rPr>
          <w:rFonts w:ascii="Arial" w:hAnsi="Arial" w:cs="Arial"/>
        </w:rPr>
        <w:t>email address or phone number.</w:t>
      </w:r>
      <w:r w:rsidRPr="00125A09">
        <w:rPr>
          <w:rFonts w:ascii="Arial" w:hAnsi="Arial" w:cs="Arial"/>
        </w:rPr>
        <w:t xml:space="preserve"> </w:t>
      </w:r>
    </w:p>
    <w:p w14:paraId="5C13CE59" w14:textId="77777777" w:rsidR="00AF74D8" w:rsidRPr="00125A09" w:rsidRDefault="00AF74D8" w:rsidP="005A3215">
      <w:pPr>
        <w:spacing w:line="240" w:lineRule="auto"/>
        <w:rPr>
          <w:rFonts w:ascii="Arial" w:hAnsi="Arial" w:cs="Arial"/>
        </w:rPr>
      </w:pPr>
    </w:p>
    <w:p w14:paraId="7EE004F8" w14:textId="6C29A089" w:rsidR="000B70E5" w:rsidRPr="00125A09" w:rsidRDefault="00794524" w:rsidP="00156333">
      <w:pPr>
        <w:pStyle w:val="ListParagraph"/>
        <w:numPr>
          <w:ilvl w:val="1"/>
          <w:numId w:val="4"/>
        </w:numPr>
        <w:spacing w:line="240" w:lineRule="auto"/>
        <w:ind w:left="900"/>
        <w:rPr>
          <w:rFonts w:ascii="Arial" w:hAnsi="Arial" w:cs="Arial"/>
        </w:rPr>
      </w:pPr>
      <w:r w:rsidRPr="00125A09">
        <w:rPr>
          <w:rFonts w:ascii="Arial" w:hAnsi="Arial" w:cs="Arial"/>
        </w:rPr>
        <w:t xml:space="preserve">For the duration of this PA, communication </w:t>
      </w:r>
      <w:r w:rsidR="003039FD" w:rsidRPr="00125A09">
        <w:rPr>
          <w:rFonts w:ascii="Arial" w:hAnsi="Arial" w:cs="Arial"/>
        </w:rPr>
        <w:t xml:space="preserve">from DOE </w:t>
      </w:r>
      <w:r w:rsidRPr="00125A09">
        <w:rPr>
          <w:rFonts w:ascii="Arial" w:hAnsi="Arial" w:cs="Arial"/>
        </w:rPr>
        <w:t xml:space="preserve">to </w:t>
      </w:r>
      <w:r w:rsidR="003039FD" w:rsidRPr="00125A09">
        <w:rPr>
          <w:rFonts w:ascii="Arial" w:hAnsi="Arial" w:cs="Arial"/>
        </w:rPr>
        <w:t>the Consulting Parties</w:t>
      </w:r>
      <w:r w:rsidRPr="00125A09">
        <w:rPr>
          <w:rFonts w:ascii="Arial" w:hAnsi="Arial" w:cs="Arial"/>
        </w:rPr>
        <w:t xml:space="preserve"> will be </w:t>
      </w:r>
      <w:r w:rsidR="002424FF">
        <w:rPr>
          <w:rFonts w:ascii="Arial" w:hAnsi="Arial" w:cs="Arial"/>
        </w:rPr>
        <w:t xml:space="preserve">made </w:t>
      </w:r>
      <w:r w:rsidRPr="00125A09">
        <w:rPr>
          <w:rFonts w:ascii="Arial" w:hAnsi="Arial" w:cs="Arial"/>
        </w:rPr>
        <w:t xml:space="preserve">through the primary POC identified on the POC List maintained by DOE. </w:t>
      </w:r>
      <w:r w:rsidR="00BD2B09">
        <w:rPr>
          <w:rFonts w:ascii="Arial" w:hAnsi="Arial" w:cs="Arial"/>
        </w:rPr>
        <w:t>Except for the SHPO, e</w:t>
      </w:r>
      <w:r w:rsidRPr="00125A09">
        <w:rPr>
          <w:rFonts w:ascii="Arial" w:hAnsi="Arial" w:cs="Arial"/>
        </w:rPr>
        <w:t xml:space="preserve">lectronic mail (email) will serve as the primary distribution method for written communications, notifications, and requests for comments </w:t>
      </w:r>
      <w:r w:rsidR="00D93D03">
        <w:rPr>
          <w:rFonts w:ascii="Arial" w:hAnsi="Arial" w:cs="Arial"/>
        </w:rPr>
        <w:t>between</w:t>
      </w:r>
      <w:r w:rsidR="00D93D03" w:rsidRPr="00125A09">
        <w:rPr>
          <w:rFonts w:ascii="Arial" w:hAnsi="Arial" w:cs="Arial"/>
        </w:rPr>
        <w:t xml:space="preserve"> </w:t>
      </w:r>
      <w:r w:rsidRPr="00125A09">
        <w:rPr>
          <w:rFonts w:ascii="Arial" w:hAnsi="Arial" w:cs="Arial"/>
        </w:rPr>
        <w:t xml:space="preserve">DOE </w:t>
      </w:r>
      <w:r w:rsidR="00D93D03">
        <w:rPr>
          <w:rFonts w:ascii="Arial" w:hAnsi="Arial" w:cs="Arial"/>
        </w:rPr>
        <w:t>and</w:t>
      </w:r>
      <w:r w:rsidR="00BD2B09">
        <w:rPr>
          <w:rFonts w:ascii="Arial" w:hAnsi="Arial" w:cs="Arial"/>
        </w:rPr>
        <w:t xml:space="preserve"> the Consulting Parties </w:t>
      </w:r>
      <w:r w:rsidRPr="00125A09">
        <w:rPr>
          <w:rFonts w:ascii="Arial" w:hAnsi="Arial" w:cs="Arial"/>
        </w:rPr>
        <w:t xml:space="preserve">regarding this PA and its provisions. </w:t>
      </w:r>
      <w:r w:rsidR="00BD2B09">
        <w:rPr>
          <w:rFonts w:ascii="Arial" w:hAnsi="Arial" w:cs="Arial"/>
        </w:rPr>
        <w:t xml:space="preserve">Paper copies will serve as the primary distribution method for all communication from DOE or from any Consulting Party to the SHPO. </w:t>
      </w:r>
      <w:r w:rsidRPr="00125A09">
        <w:rPr>
          <w:rFonts w:ascii="Arial" w:hAnsi="Arial" w:cs="Arial"/>
        </w:rPr>
        <w:t xml:space="preserve">DOE may also set up a secure website to share documents. </w:t>
      </w:r>
      <w:r w:rsidR="00BD2B09">
        <w:rPr>
          <w:rFonts w:ascii="Arial" w:hAnsi="Arial" w:cs="Arial"/>
        </w:rPr>
        <w:t xml:space="preserve">Except for </w:t>
      </w:r>
      <w:r w:rsidR="00D93D03">
        <w:rPr>
          <w:rFonts w:ascii="Arial" w:hAnsi="Arial" w:cs="Arial"/>
        </w:rPr>
        <w:t>communication to the</w:t>
      </w:r>
      <w:r w:rsidR="00BD2B09">
        <w:rPr>
          <w:rFonts w:ascii="Arial" w:hAnsi="Arial" w:cs="Arial"/>
        </w:rPr>
        <w:t xml:space="preserve"> SHPO, p</w:t>
      </w:r>
      <w:r w:rsidR="00BF5C71" w:rsidRPr="00125A09">
        <w:rPr>
          <w:rFonts w:ascii="Arial" w:hAnsi="Arial" w:cs="Arial"/>
        </w:rPr>
        <w:t>aper</w:t>
      </w:r>
      <w:r w:rsidRPr="00125A09">
        <w:rPr>
          <w:rFonts w:ascii="Arial" w:hAnsi="Arial" w:cs="Arial"/>
        </w:rPr>
        <w:t xml:space="preserve"> copies will be provided </w:t>
      </w:r>
      <w:r w:rsidR="00BF5C71" w:rsidRPr="00125A09">
        <w:rPr>
          <w:rFonts w:ascii="Arial" w:hAnsi="Arial" w:cs="Arial"/>
        </w:rPr>
        <w:t xml:space="preserve">only </w:t>
      </w:r>
      <w:r w:rsidRPr="00125A09">
        <w:rPr>
          <w:rFonts w:ascii="Arial" w:hAnsi="Arial" w:cs="Arial"/>
        </w:rPr>
        <w:t>when specifically requested by a POC.</w:t>
      </w:r>
    </w:p>
    <w:p w14:paraId="732B99B9" w14:textId="77777777" w:rsidR="00A95D78" w:rsidRPr="00125A09" w:rsidRDefault="00A95D78" w:rsidP="005A3215">
      <w:pPr>
        <w:pStyle w:val="ListParagraph"/>
        <w:spacing w:line="240" w:lineRule="auto"/>
        <w:ind w:left="1440"/>
        <w:rPr>
          <w:rFonts w:ascii="Arial" w:hAnsi="Arial" w:cs="Arial"/>
        </w:rPr>
      </w:pPr>
    </w:p>
    <w:p w14:paraId="6AB54351" w14:textId="77777777" w:rsidR="00206C45" w:rsidRPr="00125A09" w:rsidRDefault="006D7248"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Progress</w:t>
      </w:r>
      <w:r w:rsidR="00765DD9" w:rsidRPr="00125A09">
        <w:rPr>
          <w:rFonts w:ascii="Arial" w:hAnsi="Arial" w:cs="Arial"/>
        </w:rPr>
        <w:t xml:space="preserve"> Reporting</w:t>
      </w:r>
    </w:p>
    <w:p w14:paraId="46E47708" w14:textId="77777777" w:rsidR="00AF74D8" w:rsidRPr="00125A09" w:rsidRDefault="00AF74D8" w:rsidP="005A3215">
      <w:pPr>
        <w:spacing w:line="240" w:lineRule="auto"/>
        <w:ind w:left="360"/>
        <w:rPr>
          <w:rFonts w:ascii="Arial" w:hAnsi="Arial" w:cs="Arial"/>
        </w:rPr>
      </w:pPr>
    </w:p>
    <w:p w14:paraId="45B74A5E" w14:textId="4699FA54" w:rsidR="006D7248" w:rsidRPr="00125A09" w:rsidRDefault="00206C45" w:rsidP="00156333">
      <w:pPr>
        <w:pStyle w:val="ListParagraph"/>
        <w:numPr>
          <w:ilvl w:val="1"/>
          <w:numId w:val="4"/>
        </w:numPr>
        <w:spacing w:line="240" w:lineRule="auto"/>
        <w:ind w:left="900"/>
        <w:rPr>
          <w:rFonts w:ascii="Arial" w:hAnsi="Arial" w:cs="Arial"/>
        </w:rPr>
      </w:pPr>
      <w:r w:rsidRPr="00125A09">
        <w:rPr>
          <w:rFonts w:ascii="Arial" w:hAnsi="Arial" w:cs="Arial"/>
          <w:szCs w:val="24"/>
        </w:rPr>
        <w:t xml:space="preserve">Frequency: </w:t>
      </w:r>
      <w:r w:rsidR="00155163" w:rsidRPr="00125A09">
        <w:rPr>
          <w:rFonts w:ascii="Arial" w:hAnsi="Arial" w:cs="Arial"/>
          <w:szCs w:val="24"/>
        </w:rPr>
        <w:t xml:space="preserve">Beginning one year </w:t>
      </w:r>
      <w:r w:rsidR="006D7248" w:rsidRPr="00125A09">
        <w:rPr>
          <w:rFonts w:ascii="Arial" w:hAnsi="Arial" w:cs="Arial"/>
          <w:szCs w:val="24"/>
        </w:rPr>
        <w:t>after</w:t>
      </w:r>
      <w:r w:rsidRPr="00125A09">
        <w:rPr>
          <w:rFonts w:ascii="Arial" w:hAnsi="Arial" w:cs="Arial"/>
          <w:szCs w:val="24"/>
        </w:rPr>
        <w:t xml:space="preserve"> </w:t>
      </w:r>
      <w:r w:rsidR="00745316" w:rsidRPr="00125A09">
        <w:rPr>
          <w:rFonts w:ascii="Arial" w:hAnsi="Arial" w:cs="Arial"/>
          <w:szCs w:val="24"/>
        </w:rPr>
        <w:t>issuance of the first NEPA Record of Decision for</w:t>
      </w:r>
      <w:r w:rsidRPr="00125A09">
        <w:rPr>
          <w:rFonts w:ascii="Arial" w:hAnsi="Arial" w:cs="Arial"/>
          <w:szCs w:val="24"/>
        </w:rPr>
        <w:t xml:space="preserve"> </w:t>
      </w:r>
      <w:r w:rsidR="00745316" w:rsidRPr="00125A09">
        <w:rPr>
          <w:rFonts w:ascii="Arial" w:hAnsi="Arial" w:cs="Arial"/>
          <w:szCs w:val="24"/>
        </w:rPr>
        <w:t>the Undertaking</w:t>
      </w:r>
      <w:r w:rsidRPr="00125A09">
        <w:rPr>
          <w:rFonts w:ascii="Arial" w:hAnsi="Arial" w:cs="Arial"/>
          <w:szCs w:val="24"/>
        </w:rPr>
        <w:t xml:space="preserve">, DOE will prepare </w:t>
      </w:r>
      <w:r w:rsidR="006D7248" w:rsidRPr="00125A09">
        <w:rPr>
          <w:rFonts w:ascii="Arial" w:hAnsi="Arial" w:cs="Arial"/>
          <w:szCs w:val="24"/>
        </w:rPr>
        <w:t xml:space="preserve">and distribute </w:t>
      </w:r>
      <w:r w:rsidRPr="00125A09">
        <w:rPr>
          <w:rFonts w:ascii="Arial" w:hAnsi="Arial" w:cs="Arial"/>
          <w:szCs w:val="24"/>
        </w:rPr>
        <w:t xml:space="preserve">a progress report </w:t>
      </w:r>
      <w:r w:rsidR="006D7248" w:rsidRPr="00125A09">
        <w:rPr>
          <w:rFonts w:ascii="Arial" w:hAnsi="Arial" w:cs="Arial"/>
          <w:szCs w:val="24"/>
        </w:rPr>
        <w:t xml:space="preserve">to the Consulting Parties </w:t>
      </w:r>
      <w:r w:rsidR="002424FF">
        <w:rPr>
          <w:rFonts w:ascii="Arial" w:hAnsi="Arial" w:cs="Arial"/>
          <w:szCs w:val="24"/>
        </w:rPr>
        <w:t xml:space="preserve">annually </w:t>
      </w:r>
      <w:r w:rsidRPr="00125A09">
        <w:rPr>
          <w:rFonts w:ascii="Arial" w:hAnsi="Arial" w:cs="Arial"/>
          <w:szCs w:val="24"/>
        </w:rPr>
        <w:t xml:space="preserve">until </w:t>
      </w:r>
      <w:r w:rsidR="006D7248" w:rsidRPr="00125A09">
        <w:rPr>
          <w:rFonts w:ascii="Arial" w:hAnsi="Arial" w:cs="Arial"/>
          <w:szCs w:val="24"/>
        </w:rPr>
        <w:t>the PA expires</w:t>
      </w:r>
      <w:r w:rsidR="008D3236">
        <w:rPr>
          <w:rFonts w:ascii="Arial" w:hAnsi="Arial" w:cs="Arial"/>
          <w:szCs w:val="24"/>
        </w:rPr>
        <w:t xml:space="preserve"> or is fulfilled</w:t>
      </w:r>
      <w:r w:rsidR="003039FD" w:rsidRPr="00125A09">
        <w:rPr>
          <w:rFonts w:ascii="Arial" w:hAnsi="Arial" w:cs="Arial"/>
          <w:szCs w:val="24"/>
        </w:rPr>
        <w:t xml:space="preserve"> (</w:t>
      </w:r>
      <w:r w:rsidRPr="00125A09">
        <w:rPr>
          <w:rFonts w:ascii="Arial" w:hAnsi="Arial" w:cs="Arial"/>
          <w:szCs w:val="24"/>
        </w:rPr>
        <w:t xml:space="preserve">Stipulation </w:t>
      </w:r>
      <w:r w:rsidR="009C0A11" w:rsidRPr="00125A09">
        <w:rPr>
          <w:rFonts w:ascii="Arial" w:hAnsi="Arial" w:cs="Arial"/>
          <w:szCs w:val="24"/>
        </w:rPr>
        <w:t>XV</w:t>
      </w:r>
      <w:r w:rsidR="00FB4F1C">
        <w:rPr>
          <w:rFonts w:ascii="Arial" w:hAnsi="Arial" w:cs="Arial"/>
          <w:szCs w:val="24"/>
        </w:rPr>
        <w:t>II</w:t>
      </w:r>
      <w:r w:rsidR="009C0A11" w:rsidRPr="00125A09">
        <w:rPr>
          <w:rFonts w:ascii="Arial" w:hAnsi="Arial" w:cs="Arial"/>
          <w:szCs w:val="24"/>
        </w:rPr>
        <w:t>,</w:t>
      </w:r>
      <w:r w:rsidRPr="00125A09">
        <w:rPr>
          <w:rFonts w:ascii="Arial" w:hAnsi="Arial" w:cs="Arial"/>
          <w:szCs w:val="24"/>
        </w:rPr>
        <w:t xml:space="preserve"> </w:t>
      </w:r>
      <w:r w:rsidRPr="00125A09">
        <w:rPr>
          <w:rFonts w:ascii="Arial" w:hAnsi="Arial" w:cs="Arial"/>
          <w:i/>
          <w:szCs w:val="24"/>
        </w:rPr>
        <w:t>Duration</w:t>
      </w:r>
      <w:r w:rsidR="003039FD" w:rsidRPr="00125A09">
        <w:rPr>
          <w:rFonts w:ascii="Arial" w:hAnsi="Arial" w:cs="Arial"/>
          <w:szCs w:val="24"/>
        </w:rPr>
        <w:t xml:space="preserve">) </w:t>
      </w:r>
      <w:r w:rsidRPr="00125A09">
        <w:rPr>
          <w:rFonts w:ascii="Arial" w:hAnsi="Arial" w:cs="Arial"/>
          <w:szCs w:val="24"/>
        </w:rPr>
        <w:t>or term</w:t>
      </w:r>
      <w:r w:rsidR="006D7248" w:rsidRPr="00125A09">
        <w:rPr>
          <w:rFonts w:ascii="Arial" w:hAnsi="Arial" w:cs="Arial"/>
          <w:szCs w:val="24"/>
        </w:rPr>
        <w:t>inates</w:t>
      </w:r>
      <w:r w:rsidR="003039FD" w:rsidRPr="00125A09">
        <w:rPr>
          <w:rFonts w:ascii="Arial" w:hAnsi="Arial" w:cs="Arial"/>
          <w:szCs w:val="24"/>
        </w:rPr>
        <w:t xml:space="preserve"> (</w:t>
      </w:r>
      <w:r w:rsidRPr="00125A09">
        <w:rPr>
          <w:rFonts w:ascii="Arial" w:hAnsi="Arial" w:cs="Arial"/>
          <w:szCs w:val="24"/>
        </w:rPr>
        <w:t>Stipulation </w:t>
      </w:r>
      <w:r w:rsidR="009C0A11" w:rsidRPr="00125A09">
        <w:rPr>
          <w:rFonts w:ascii="Arial" w:hAnsi="Arial" w:cs="Arial"/>
          <w:szCs w:val="24"/>
        </w:rPr>
        <w:t>X</w:t>
      </w:r>
      <w:r w:rsidR="00A9747B">
        <w:rPr>
          <w:rFonts w:ascii="Arial" w:hAnsi="Arial" w:cs="Arial"/>
          <w:szCs w:val="24"/>
        </w:rPr>
        <w:t>IX</w:t>
      </w:r>
      <w:r w:rsidR="009C0A11" w:rsidRPr="00125A09">
        <w:rPr>
          <w:rFonts w:ascii="Arial" w:hAnsi="Arial" w:cs="Arial"/>
          <w:szCs w:val="24"/>
        </w:rPr>
        <w:t>,</w:t>
      </w:r>
      <w:r w:rsidRPr="00125A09">
        <w:rPr>
          <w:rFonts w:ascii="Arial" w:hAnsi="Arial" w:cs="Arial"/>
          <w:szCs w:val="24"/>
        </w:rPr>
        <w:t xml:space="preserve"> </w:t>
      </w:r>
      <w:r w:rsidR="00FB4F1C">
        <w:rPr>
          <w:rFonts w:ascii="Arial" w:hAnsi="Arial" w:cs="Arial"/>
          <w:i/>
          <w:szCs w:val="24"/>
        </w:rPr>
        <w:t>Addition</w:t>
      </w:r>
      <w:r w:rsidR="00FB4F1C" w:rsidRPr="00125A09">
        <w:rPr>
          <w:rFonts w:ascii="Arial" w:hAnsi="Arial" w:cs="Arial"/>
          <w:i/>
          <w:szCs w:val="24"/>
        </w:rPr>
        <w:t xml:space="preserve"> </w:t>
      </w:r>
      <w:r w:rsidR="009C0A11" w:rsidRPr="00125A09">
        <w:rPr>
          <w:rFonts w:ascii="Arial" w:hAnsi="Arial" w:cs="Arial"/>
          <w:i/>
          <w:szCs w:val="24"/>
        </w:rPr>
        <w:t>and</w:t>
      </w:r>
      <w:r w:rsidR="009C0A11" w:rsidRPr="00125A09">
        <w:rPr>
          <w:rFonts w:ascii="Arial" w:hAnsi="Arial" w:cs="Arial"/>
          <w:szCs w:val="24"/>
        </w:rPr>
        <w:t xml:space="preserve"> </w:t>
      </w:r>
      <w:r w:rsidRPr="00125A09">
        <w:rPr>
          <w:rFonts w:ascii="Arial" w:hAnsi="Arial" w:cs="Arial"/>
          <w:i/>
          <w:szCs w:val="24"/>
        </w:rPr>
        <w:t>Termination</w:t>
      </w:r>
      <w:r w:rsidRPr="00125A09">
        <w:rPr>
          <w:rFonts w:ascii="Arial" w:hAnsi="Arial" w:cs="Arial"/>
          <w:szCs w:val="24"/>
        </w:rPr>
        <w:t xml:space="preserve">), whichever comes first. </w:t>
      </w:r>
      <w:r w:rsidR="00374465">
        <w:rPr>
          <w:rFonts w:ascii="Arial" w:hAnsi="Arial" w:cs="Arial"/>
          <w:szCs w:val="24"/>
        </w:rPr>
        <w:t xml:space="preserve">After DOE distributes the progress report, DOE will arrange an annual meeting for Consulting Parties, either in person, by phone, or by webinar, at DOE’s discretion. </w:t>
      </w:r>
    </w:p>
    <w:p w14:paraId="23ACD789" w14:textId="77777777" w:rsidR="00AF74D8" w:rsidRPr="00125A09" w:rsidRDefault="00AF74D8" w:rsidP="005A3215">
      <w:pPr>
        <w:spacing w:line="240" w:lineRule="auto"/>
        <w:ind w:left="1080"/>
        <w:rPr>
          <w:rFonts w:ascii="Arial" w:hAnsi="Arial" w:cs="Arial"/>
        </w:rPr>
      </w:pPr>
    </w:p>
    <w:p w14:paraId="38D55F03" w14:textId="1C254A73" w:rsidR="006D7248" w:rsidRPr="00125A09" w:rsidRDefault="00206C45" w:rsidP="00156333">
      <w:pPr>
        <w:pStyle w:val="ListParagraph"/>
        <w:numPr>
          <w:ilvl w:val="1"/>
          <w:numId w:val="4"/>
        </w:numPr>
        <w:spacing w:line="240" w:lineRule="auto"/>
        <w:ind w:left="900"/>
        <w:rPr>
          <w:rFonts w:ascii="Arial" w:hAnsi="Arial" w:cs="Arial"/>
        </w:rPr>
      </w:pPr>
      <w:r w:rsidRPr="00125A09">
        <w:rPr>
          <w:rFonts w:ascii="Arial" w:hAnsi="Arial" w:cs="Arial"/>
          <w:szCs w:val="24"/>
        </w:rPr>
        <w:t xml:space="preserve">Content: </w:t>
      </w:r>
      <w:r w:rsidR="001C150E">
        <w:rPr>
          <w:rFonts w:ascii="Arial" w:hAnsi="Arial" w:cs="Arial"/>
          <w:szCs w:val="24"/>
        </w:rPr>
        <w:t>The p</w:t>
      </w:r>
      <w:r w:rsidRPr="00125A09">
        <w:rPr>
          <w:rFonts w:ascii="Arial" w:hAnsi="Arial" w:cs="Arial"/>
          <w:szCs w:val="24"/>
        </w:rPr>
        <w:t xml:space="preserve">rogress report will summarize the status of the Undertaking, including at a minimum:  </w:t>
      </w:r>
    </w:p>
    <w:p w14:paraId="6CAAD16D" w14:textId="77777777" w:rsidR="006D7248" w:rsidRPr="00125A09" w:rsidRDefault="00206C45" w:rsidP="00156333">
      <w:pPr>
        <w:pStyle w:val="ListParagraph"/>
        <w:numPr>
          <w:ilvl w:val="2"/>
          <w:numId w:val="4"/>
        </w:numPr>
        <w:spacing w:line="240" w:lineRule="auto"/>
        <w:ind w:left="1440"/>
        <w:rPr>
          <w:rFonts w:ascii="Arial" w:hAnsi="Arial" w:cs="Arial"/>
        </w:rPr>
      </w:pPr>
      <w:r w:rsidRPr="00125A09">
        <w:rPr>
          <w:rFonts w:ascii="Arial" w:hAnsi="Arial" w:cs="Arial"/>
          <w:szCs w:val="24"/>
        </w:rPr>
        <w:t xml:space="preserve">A </w:t>
      </w:r>
      <w:r w:rsidRPr="00125A09">
        <w:rPr>
          <w:rFonts w:ascii="Arial" w:hAnsi="Arial" w:cs="Arial"/>
        </w:rPr>
        <w:t xml:space="preserve">summary of building demolition </w:t>
      </w:r>
      <w:r w:rsidR="00754023">
        <w:rPr>
          <w:rFonts w:ascii="Arial" w:hAnsi="Arial" w:cs="Arial"/>
        </w:rPr>
        <w:t xml:space="preserve">and removal, </w:t>
      </w:r>
      <w:r w:rsidRPr="00125A09">
        <w:rPr>
          <w:rFonts w:ascii="Arial" w:hAnsi="Arial" w:cs="Arial"/>
        </w:rPr>
        <w:t>and soil and groundwater cleanup activities completed and underway during the reporting period and a description of the location of this work, including appropriate maps and figures, and any updates or revisions to the proposed schedules;</w:t>
      </w:r>
    </w:p>
    <w:p w14:paraId="70312C8B" w14:textId="77777777" w:rsidR="006D7248" w:rsidRPr="00125A09" w:rsidRDefault="00206C45" w:rsidP="00156333">
      <w:pPr>
        <w:pStyle w:val="ListParagraph"/>
        <w:numPr>
          <w:ilvl w:val="2"/>
          <w:numId w:val="4"/>
        </w:numPr>
        <w:spacing w:line="240" w:lineRule="auto"/>
        <w:ind w:left="1440"/>
        <w:rPr>
          <w:rFonts w:ascii="Arial" w:hAnsi="Arial" w:cs="Arial"/>
        </w:rPr>
      </w:pPr>
      <w:r w:rsidRPr="00125A09">
        <w:rPr>
          <w:rFonts w:ascii="Arial" w:hAnsi="Arial" w:cs="Arial"/>
        </w:rPr>
        <w:t>An update and summary of Section 106 w</w:t>
      </w:r>
      <w:r w:rsidR="006D7248" w:rsidRPr="00125A09">
        <w:rPr>
          <w:rFonts w:ascii="Arial" w:hAnsi="Arial" w:cs="Arial"/>
        </w:rPr>
        <w:t xml:space="preserve">ork carried out pursuant to </w:t>
      </w:r>
      <w:r w:rsidRPr="00125A09">
        <w:rPr>
          <w:rFonts w:ascii="Arial" w:hAnsi="Arial" w:cs="Arial"/>
        </w:rPr>
        <w:t>this PA that was completed during the reporting period and proposed for the next reporting period;</w:t>
      </w:r>
    </w:p>
    <w:p w14:paraId="2986CAB5" w14:textId="77777777" w:rsidR="006D7248" w:rsidRPr="00125A09" w:rsidRDefault="00206C45" w:rsidP="00156333">
      <w:pPr>
        <w:pStyle w:val="ListParagraph"/>
        <w:numPr>
          <w:ilvl w:val="2"/>
          <w:numId w:val="4"/>
        </w:numPr>
        <w:spacing w:line="240" w:lineRule="auto"/>
        <w:ind w:left="1440"/>
        <w:rPr>
          <w:rFonts w:ascii="Arial" w:hAnsi="Arial" w:cs="Arial"/>
        </w:rPr>
      </w:pPr>
      <w:r w:rsidRPr="00125A09">
        <w:rPr>
          <w:rFonts w:ascii="Arial" w:hAnsi="Arial" w:cs="Arial"/>
          <w:szCs w:val="24"/>
        </w:rPr>
        <w:t>The preliminary results from implementat</w:t>
      </w:r>
      <w:r w:rsidR="006D7248" w:rsidRPr="00125A09">
        <w:rPr>
          <w:rFonts w:ascii="Arial" w:hAnsi="Arial" w:cs="Arial"/>
          <w:szCs w:val="24"/>
        </w:rPr>
        <w:t>ion of HPTP(s), as appropriate;</w:t>
      </w:r>
    </w:p>
    <w:p w14:paraId="331B3F1F" w14:textId="5DA5E0C3" w:rsidR="006D7248" w:rsidRPr="00125A09" w:rsidRDefault="00206C45" w:rsidP="00156333">
      <w:pPr>
        <w:pStyle w:val="ListParagraph"/>
        <w:numPr>
          <w:ilvl w:val="2"/>
          <w:numId w:val="4"/>
        </w:numPr>
        <w:spacing w:line="240" w:lineRule="auto"/>
        <w:ind w:left="1440"/>
        <w:rPr>
          <w:rFonts w:ascii="Arial" w:hAnsi="Arial" w:cs="Arial"/>
        </w:rPr>
      </w:pPr>
      <w:r w:rsidRPr="00125A09">
        <w:rPr>
          <w:rFonts w:ascii="Arial" w:hAnsi="Arial" w:cs="Arial"/>
          <w:szCs w:val="24"/>
        </w:rPr>
        <w:t xml:space="preserve">Progress and status of monitoring activities established in Stipulation </w:t>
      </w:r>
      <w:r w:rsidR="0032359D">
        <w:rPr>
          <w:rFonts w:ascii="Arial" w:hAnsi="Arial" w:cs="Arial"/>
          <w:szCs w:val="24"/>
        </w:rPr>
        <w:t>IX</w:t>
      </w:r>
      <w:r w:rsidR="009C0A11" w:rsidRPr="00125A09">
        <w:rPr>
          <w:rFonts w:ascii="Arial" w:hAnsi="Arial" w:cs="Arial"/>
          <w:szCs w:val="24"/>
        </w:rPr>
        <w:t>,</w:t>
      </w:r>
      <w:r w:rsidRPr="00125A09">
        <w:rPr>
          <w:rFonts w:ascii="Arial" w:hAnsi="Arial" w:cs="Arial"/>
          <w:szCs w:val="24"/>
        </w:rPr>
        <w:t xml:space="preserve"> </w:t>
      </w:r>
      <w:r w:rsidRPr="00125A09">
        <w:rPr>
          <w:rFonts w:ascii="Arial" w:hAnsi="Arial" w:cs="Arial"/>
          <w:i/>
          <w:szCs w:val="24"/>
        </w:rPr>
        <w:t>Monitoring</w:t>
      </w:r>
      <w:r w:rsidR="009C0A11" w:rsidRPr="00125A09">
        <w:rPr>
          <w:rFonts w:ascii="Arial" w:hAnsi="Arial" w:cs="Arial"/>
          <w:i/>
          <w:szCs w:val="24"/>
        </w:rPr>
        <w:t xml:space="preserve"> Plan for Tribal </w:t>
      </w:r>
      <w:r w:rsidR="00236CE5">
        <w:rPr>
          <w:rFonts w:ascii="Arial" w:hAnsi="Arial" w:cs="Arial"/>
        </w:rPr>
        <w:t xml:space="preserve">and Archaeological </w:t>
      </w:r>
      <w:r w:rsidR="009C0A11" w:rsidRPr="00125A09">
        <w:rPr>
          <w:rFonts w:ascii="Arial" w:hAnsi="Arial" w:cs="Arial"/>
          <w:i/>
          <w:szCs w:val="24"/>
        </w:rPr>
        <w:t>Monitors</w:t>
      </w:r>
      <w:r w:rsidRPr="00125A09">
        <w:rPr>
          <w:rFonts w:ascii="Arial" w:hAnsi="Arial" w:cs="Arial"/>
          <w:szCs w:val="24"/>
        </w:rPr>
        <w:t xml:space="preserve">; </w:t>
      </w:r>
    </w:p>
    <w:p w14:paraId="37515909" w14:textId="57F17546" w:rsidR="00700929" w:rsidRPr="00125A09" w:rsidRDefault="00700929" w:rsidP="00156333">
      <w:pPr>
        <w:pStyle w:val="ListParagraph"/>
        <w:numPr>
          <w:ilvl w:val="2"/>
          <w:numId w:val="4"/>
        </w:numPr>
        <w:spacing w:line="240" w:lineRule="auto"/>
        <w:ind w:left="1440"/>
        <w:rPr>
          <w:rFonts w:ascii="Arial" w:hAnsi="Arial" w:cs="Arial"/>
        </w:rPr>
      </w:pPr>
      <w:r w:rsidRPr="00125A09">
        <w:rPr>
          <w:rFonts w:ascii="Arial" w:hAnsi="Arial" w:cs="Arial"/>
        </w:rPr>
        <w:t>Summaries of any inadvertent</w:t>
      </w:r>
      <w:r w:rsidR="00206C45" w:rsidRPr="00125A09">
        <w:rPr>
          <w:rFonts w:ascii="Arial" w:hAnsi="Arial" w:cs="Arial"/>
        </w:rPr>
        <w:t xml:space="preserve"> discoveries pursuant to Stipulation </w:t>
      </w:r>
      <w:r w:rsidR="002B1775">
        <w:rPr>
          <w:rFonts w:ascii="Arial" w:hAnsi="Arial" w:cs="Arial"/>
        </w:rPr>
        <w:t>X</w:t>
      </w:r>
      <w:r w:rsidR="009C0A11" w:rsidRPr="00125A09">
        <w:rPr>
          <w:rFonts w:ascii="Arial" w:hAnsi="Arial" w:cs="Arial"/>
        </w:rPr>
        <w:t>,</w:t>
      </w:r>
      <w:r w:rsidR="00206C45" w:rsidRPr="00125A09">
        <w:rPr>
          <w:rFonts w:ascii="Arial" w:hAnsi="Arial" w:cs="Arial"/>
        </w:rPr>
        <w:t xml:space="preserve"> </w:t>
      </w:r>
      <w:r w:rsidR="00206C45" w:rsidRPr="00125A09">
        <w:rPr>
          <w:rFonts w:ascii="Arial" w:hAnsi="Arial" w:cs="Arial"/>
          <w:i/>
        </w:rPr>
        <w:t>Inadvertent Discover</w:t>
      </w:r>
      <w:r w:rsidR="009C0A11" w:rsidRPr="00125A09">
        <w:rPr>
          <w:rFonts w:ascii="Arial" w:hAnsi="Arial" w:cs="Arial"/>
          <w:i/>
        </w:rPr>
        <w:t>y</w:t>
      </w:r>
      <w:r w:rsidR="003039FD" w:rsidRPr="00125A09">
        <w:rPr>
          <w:rFonts w:ascii="Arial" w:hAnsi="Arial" w:cs="Arial"/>
        </w:rPr>
        <w:t>,</w:t>
      </w:r>
      <w:r w:rsidR="00206C45" w:rsidRPr="00125A09">
        <w:rPr>
          <w:rFonts w:ascii="Arial" w:hAnsi="Arial" w:cs="Arial"/>
        </w:rPr>
        <w:t xml:space="preserve"> and </w:t>
      </w:r>
      <w:r w:rsidR="003039FD" w:rsidRPr="00125A09">
        <w:rPr>
          <w:rFonts w:ascii="Arial" w:hAnsi="Arial" w:cs="Arial"/>
        </w:rPr>
        <w:t>any</w:t>
      </w:r>
      <w:r w:rsidRPr="00125A09">
        <w:rPr>
          <w:rFonts w:ascii="Arial" w:hAnsi="Arial" w:cs="Arial"/>
        </w:rPr>
        <w:t xml:space="preserve"> curation pursuant to </w:t>
      </w:r>
      <w:r w:rsidR="00206C45" w:rsidRPr="00125A09">
        <w:rPr>
          <w:rFonts w:ascii="Arial" w:hAnsi="Arial" w:cs="Arial"/>
        </w:rPr>
        <w:t>Stipulation</w:t>
      </w:r>
      <w:r w:rsidR="009C0A11" w:rsidRPr="00125A09">
        <w:rPr>
          <w:rFonts w:ascii="Arial" w:hAnsi="Arial" w:cs="Arial"/>
        </w:rPr>
        <w:t xml:space="preserve"> X</w:t>
      </w:r>
      <w:r w:rsidR="002B1775">
        <w:rPr>
          <w:rFonts w:ascii="Arial" w:hAnsi="Arial" w:cs="Arial"/>
        </w:rPr>
        <w:t>I</w:t>
      </w:r>
      <w:r w:rsidR="009C0A11" w:rsidRPr="00125A09">
        <w:rPr>
          <w:rFonts w:ascii="Arial" w:hAnsi="Arial" w:cs="Arial"/>
        </w:rPr>
        <w:t xml:space="preserve">, </w:t>
      </w:r>
      <w:r w:rsidR="00206C45" w:rsidRPr="00125A09">
        <w:rPr>
          <w:rFonts w:ascii="Arial" w:hAnsi="Arial" w:cs="Arial"/>
          <w:i/>
        </w:rPr>
        <w:t>Curation</w:t>
      </w:r>
      <w:r w:rsidR="00206C45" w:rsidRPr="00125A09">
        <w:rPr>
          <w:rFonts w:ascii="Arial" w:hAnsi="Arial" w:cs="Arial"/>
        </w:rPr>
        <w:t xml:space="preserve">; </w:t>
      </w:r>
      <w:r w:rsidR="00206C45" w:rsidRPr="00125A09">
        <w:rPr>
          <w:rFonts w:ascii="Arial" w:hAnsi="Arial" w:cs="Arial"/>
          <w:szCs w:val="24"/>
        </w:rPr>
        <w:t xml:space="preserve">and </w:t>
      </w:r>
    </w:p>
    <w:p w14:paraId="46D180C4" w14:textId="652CF3D7" w:rsidR="00FD4E02" w:rsidRPr="00125A09" w:rsidRDefault="00206C45" w:rsidP="00156333">
      <w:pPr>
        <w:pStyle w:val="ListParagraph"/>
        <w:numPr>
          <w:ilvl w:val="2"/>
          <w:numId w:val="4"/>
        </w:numPr>
        <w:spacing w:line="240" w:lineRule="auto"/>
        <w:ind w:left="1440"/>
        <w:rPr>
          <w:rFonts w:ascii="Arial" w:hAnsi="Arial" w:cs="Arial"/>
        </w:rPr>
      </w:pPr>
      <w:r w:rsidRPr="00125A09">
        <w:rPr>
          <w:rFonts w:ascii="Arial" w:hAnsi="Arial" w:cs="Arial"/>
          <w:szCs w:val="24"/>
        </w:rPr>
        <w:t xml:space="preserve">A summary of </w:t>
      </w:r>
      <w:r w:rsidR="00700929" w:rsidRPr="00125A09">
        <w:rPr>
          <w:rFonts w:ascii="Arial" w:hAnsi="Arial" w:cs="Arial"/>
          <w:szCs w:val="24"/>
        </w:rPr>
        <w:t xml:space="preserve">objections received, </w:t>
      </w:r>
      <w:r w:rsidRPr="00125A09">
        <w:rPr>
          <w:rFonts w:ascii="Arial" w:hAnsi="Arial" w:cs="Arial"/>
          <w:szCs w:val="24"/>
        </w:rPr>
        <w:t>the process through which they were resolved</w:t>
      </w:r>
      <w:r w:rsidR="00700929" w:rsidRPr="00125A09">
        <w:rPr>
          <w:rFonts w:ascii="Arial" w:hAnsi="Arial" w:cs="Arial"/>
          <w:szCs w:val="24"/>
        </w:rPr>
        <w:t>, and their resolution or status (if still ongoing)</w:t>
      </w:r>
      <w:r w:rsidRPr="00125A09">
        <w:rPr>
          <w:rFonts w:ascii="Arial" w:hAnsi="Arial" w:cs="Arial"/>
          <w:szCs w:val="24"/>
        </w:rPr>
        <w:t xml:space="preserve"> pursuant to Stipulation</w:t>
      </w:r>
      <w:r w:rsidR="009C0A11" w:rsidRPr="00125A09">
        <w:rPr>
          <w:rFonts w:ascii="Arial" w:hAnsi="Arial" w:cs="Arial"/>
          <w:szCs w:val="24"/>
        </w:rPr>
        <w:t xml:space="preserve"> XV</w:t>
      </w:r>
      <w:r w:rsidR="002B1775">
        <w:rPr>
          <w:rFonts w:ascii="Arial" w:hAnsi="Arial" w:cs="Arial"/>
          <w:szCs w:val="24"/>
        </w:rPr>
        <w:t>I</w:t>
      </w:r>
      <w:r w:rsidR="009C0A11" w:rsidRPr="00125A09">
        <w:rPr>
          <w:rFonts w:ascii="Arial" w:hAnsi="Arial" w:cs="Arial"/>
          <w:szCs w:val="24"/>
        </w:rPr>
        <w:t xml:space="preserve">, </w:t>
      </w:r>
      <w:r w:rsidRPr="00125A09">
        <w:rPr>
          <w:rFonts w:ascii="Arial" w:hAnsi="Arial" w:cs="Arial"/>
          <w:i/>
          <w:szCs w:val="24"/>
        </w:rPr>
        <w:t>Dispute Resolution</w:t>
      </w:r>
      <w:r w:rsidRPr="00125A09">
        <w:rPr>
          <w:rFonts w:ascii="Arial" w:hAnsi="Arial" w:cs="Arial"/>
          <w:szCs w:val="24"/>
        </w:rPr>
        <w:t xml:space="preserve">. </w:t>
      </w:r>
    </w:p>
    <w:p w14:paraId="6E45B884" w14:textId="77777777" w:rsidR="00AF74D8" w:rsidRPr="00125A09" w:rsidRDefault="00AF74D8" w:rsidP="005A3215">
      <w:pPr>
        <w:spacing w:line="240" w:lineRule="auto"/>
        <w:ind w:left="1980"/>
        <w:rPr>
          <w:rFonts w:ascii="Arial" w:hAnsi="Arial" w:cs="Arial"/>
        </w:rPr>
      </w:pPr>
    </w:p>
    <w:p w14:paraId="03C48D94" w14:textId="1B6883D1" w:rsidR="00206C45" w:rsidRPr="00125A09" w:rsidRDefault="00206C45" w:rsidP="00156333">
      <w:pPr>
        <w:pStyle w:val="ListParagraph"/>
        <w:numPr>
          <w:ilvl w:val="1"/>
          <w:numId w:val="4"/>
        </w:numPr>
        <w:spacing w:line="240" w:lineRule="auto"/>
        <w:ind w:left="900"/>
        <w:rPr>
          <w:rFonts w:ascii="Arial" w:hAnsi="Arial" w:cs="Arial"/>
        </w:rPr>
      </w:pPr>
      <w:r w:rsidRPr="00125A09">
        <w:rPr>
          <w:rFonts w:ascii="Arial" w:hAnsi="Arial" w:cs="Arial"/>
          <w:szCs w:val="24"/>
        </w:rPr>
        <w:lastRenderedPageBreak/>
        <w:t xml:space="preserve">Review and Distribution: DOE will follow the procedures established in Stipulation </w:t>
      </w:r>
      <w:r w:rsidR="00112D6F" w:rsidRPr="00125A09">
        <w:rPr>
          <w:rFonts w:ascii="Arial" w:hAnsi="Arial" w:cs="Arial"/>
          <w:szCs w:val="24"/>
        </w:rPr>
        <w:t xml:space="preserve">X, </w:t>
      </w:r>
      <w:r w:rsidRPr="00125A09">
        <w:rPr>
          <w:rFonts w:ascii="Arial" w:hAnsi="Arial" w:cs="Arial"/>
          <w:i/>
          <w:szCs w:val="24"/>
        </w:rPr>
        <w:t xml:space="preserve">Review of </w:t>
      </w:r>
      <w:r w:rsidR="00AC7BED">
        <w:rPr>
          <w:rFonts w:ascii="Arial" w:hAnsi="Arial" w:cs="Arial"/>
          <w:i/>
          <w:szCs w:val="24"/>
        </w:rPr>
        <w:t>Documents</w:t>
      </w:r>
      <w:r w:rsidR="00112D6F" w:rsidRPr="00125A09">
        <w:rPr>
          <w:rFonts w:ascii="Arial" w:hAnsi="Arial" w:cs="Arial"/>
          <w:szCs w:val="24"/>
        </w:rPr>
        <w:t>,</w:t>
      </w:r>
      <w:r w:rsidRPr="00125A09">
        <w:rPr>
          <w:rFonts w:ascii="Arial" w:hAnsi="Arial" w:cs="Arial"/>
          <w:szCs w:val="24"/>
        </w:rPr>
        <w:t xml:space="preserve"> for review, consultation</w:t>
      </w:r>
      <w:r w:rsidR="00FD4E02" w:rsidRPr="00125A09">
        <w:rPr>
          <w:rFonts w:ascii="Arial" w:hAnsi="Arial" w:cs="Arial"/>
          <w:szCs w:val="24"/>
        </w:rPr>
        <w:t>,</w:t>
      </w:r>
      <w:r w:rsidRPr="00125A09">
        <w:rPr>
          <w:rFonts w:ascii="Arial" w:hAnsi="Arial" w:cs="Arial"/>
          <w:szCs w:val="24"/>
        </w:rPr>
        <w:t xml:space="preserve"> and finalization of the progress reports</w:t>
      </w:r>
      <w:r w:rsidR="00A7765C" w:rsidRPr="00125A09">
        <w:rPr>
          <w:rFonts w:ascii="Arial" w:hAnsi="Arial" w:cs="Arial"/>
          <w:szCs w:val="24"/>
        </w:rPr>
        <w:t>, consistent with Stipulation X</w:t>
      </w:r>
      <w:r w:rsidR="00DF0C41">
        <w:rPr>
          <w:rFonts w:ascii="Arial" w:hAnsi="Arial" w:cs="Arial"/>
          <w:szCs w:val="24"/>
        </w:rPr>
        <w:t>V,</w:t>
      </w:r>
      <w:r w:rsidR="00A7765C" w:rsidRPr="00125A09">
        <w:rPr>
          <w:rFonts w:ascii="Arial" w:hAnsi="Arial" w:cs="Arial"/>
          <w:szCs w:val="24"/>
        </w:rPr>
        <w:t xml:space="preserve"> </w:t>
      </w:r>
      <w:r w:rsidR="00A7765C" w:rsidRPr="00DF0C41">
        <w:rPr>
          <w:rFonts w:ascii="Arial" w:hAnsi="Arial" w:cs="Arial"/>
          <w:i/>
          <w:szCs w:val="24"/>
        </w:rPr>
        <w:t>Confidentiality</w:t>
      </w:r>
      <w:r w:rsidRPr="00125A09">
        <w:rPr>
          <w:rFonts w:ascii="Arial" w:hAnsi="Arial" w:cs="Arial"/>
          <w:szCs w:val="24"/>
        </w:rPr>
        <w:t>.</w:t>
      </w:r>
    </w:p>
    <w:p w14:paraId="2678105A" w14:textId="77777777" w:rsidR="00765DD9" w:rsidRPr="00125A09" w:rsidRDefault="00765DD9" w:rsidP="005A3215">
      <w:pPr>
        <w:pStyle w:val="ListParagraph"/>
        <w:spacing w:line="240" w:lineRule="auto"/>
        <w:ind w:left="1080"/>
        <w:rPr>
          <w:rFonts w:ascii="Arial" w:hAnsi="Arial" w:cs="Arial"/>
        </w:rPr>
      </w:pPr>
    </w:p>
    <w:p w14:paraId="67181F44" w14:textId="77777777" w:rsidR="005254A4" w:rsidRPr="00125A09" w:rsidRDefault="00295D23"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Confidentiality</w:t>
      </w:r>
    </w:p>
    <w:p w14:paraId="237453FD" w14:textId="77777777" w:rsidR="00AF74D8" w:rsidRPr="00125A09" w:rsidRDefault="00AF74D8" w:rsidP="005A3215">
      <w:pPr>
        <w:pStyle w:val="ListParagraph"/>
        <w:spacing w:line="240" w:lineRule="auto"/>
        <w:ind w:left="1080"/>
        <w:rPr>
          <w:rFonts w:ascii="Arial" w:hAnsi="Arial" w:cs="Arial"/>
        </w:rPr>
      </w:pPr>
    </w:p>
    <w:p w14:paraId="40C6D40C" w14:textId="77777777" w:rsidR="00295D23" w:rsidRPr="00125A09" w:rsidRDefault="00DA53E6" w:rsidP="00156333">
      <w:pPr>
        <w:pStyle w:val="ListParagraph"/>
        <w:numPr>
          <w:ilvl w:val="1"/>
          <w:numId w:val="4"/>
        </w:numPr>
        <w:spacing w:line="240" w:lineRule="auto"/>
        <w:ind w:left="900"/>
        <w:rPr>
          <w:rFonts w:ascii="Arial" w:hAnsi="Arial" w:cs="Arial"/>
          <w:szCs w:val="24"/>
        </w:rPr>
      </w:pPr>
      <w:r w:rsidRPr="00125A09">
        <w:rPr>
          <w:rFonts w:ascii="Arial" w:hAnsi="Arial" w:cs="Arial"/>
        </w:rPr>
        <w:t xml:space="preserve">Signatories, Invited Signatories, and Concurring Parties agree </w:t>
      </w:r>
      <w:r w:rsidR="00295D23" w:rsidRPr="00125A09">
        <w:rPr>
          <w:rFonts w:ascii="Arial" w:hAnsi="Arial" w:cs="Arial"/>
        </w:rPr>
        <w:t>to maintain the confidentiality of the locations of all archaeological and reburial sites and of other information pertaining to historic properties</w:t>
      </w:r>
      <w:r w:rsidR="00A7765C" w:rsidRPr="00125A09">
        <w:rPr>
          <w:rFonts w:ascii="Arial" w:hAnsi="Arial" w:cs="Arial"/>
        </w:rPr>
        <w:t xml:space="preserve"> requested to be maintained as confidential</w:t>
      </w:r>
      <w:r w:rsidR="00295D23" w:rsidRPr="00125A09">
        <w:rPr>
          <w:rFonts w:ascii="Arial" w:hAnsi="Arial" w:cs="Arial"/>
        </w:rPr>
        <w:t xml:space="preserve"> (collectively, sensitive information) to the extent permissible under applicable law. </w:t>
      </w:r>
    </w:p>
    <w:p w14:paraId="26C1A09C" w14:textId="77777777" w:rsidR="00AF74D8" w:rsidRPr="00125A09" w:rsidRDefault="00AF74D8" w:rsidP="005A3215">
      <w:pPr>
        <w:pStyle w:val="ListParagraph"/>
        <w:spacing w:line="240" w:lineRule="auto"/>
        <w:ind w:left="1440"/>
        <w:rPr>
          <w:rFonts w:ascii="Arial" w:hAnsi="Arial" w:cs="Arial"/>
        </w:rPr>
      </w:pPr>
    </w:p>
    <w:p w14:paraId="6D3B48C0" w14:textId="13698983" w:rsidR="00295D23" w:rsidRPr="00125A09" w:rsidRDefault="00295D23" w:rsidP="00156333">
      <w:pPr>
        <w:pStyle w:val="ListParagraph"/>
        <w:numPr>
          <w:ilvl w:val="1"/>
          <w:numId w:val="4"/>
        </w:numPr>
        <w:spacing w:line="240" w:lineRule="auto"/>
        <w:ind w:left="900"/>
        <w:rPr>
          <w:rFonts w:ascii="Arial" w:hAnsi="Arial" w:cs="Arial"/>
        </w:rPr>
      </w:pPr>
      <w:r w:rsidRPr="00125A09">
        <w:rPr>
          <w:rFonts w:ascii="Arial" w:hAnsi="Arial" w:cs="Arial"/>
        </w:rPr>
        <w:t>During this Section 106 consultation and under the terms of this PA, sensitive information was and will continue to be generated</w:t>
      </w:r>
      <w:r w:rsidR="00603982" w:rsidRPr="00125A09">
        <w:rPr>
          <w:rFonts w:ascii="Arial" w:hAnsi="Arial" w:cs="Arial"/>
        </w:rPr>
        <w:t xml:space="preserve"> by</w:t>
      </w:r>
      <w:r w:rsidRPr="00125A09">
        <w:rPr>
          <w:rFonts w:ascii="Arial" w:hAnsi="Arial" w:cs="Arial"/>
        </w:rPr>
        <w:t>, submitted</w:t>
      </w:r>
      <w:r w:rsidR="00603982" w:rsidRPr="00125A09">
        <w:rPr>
          <w:rFonts w:ascii="Arial" w:hAnsi="Arial" w:cs="Arial"/>
        </w:rPr>
        <w:t xml:space="preserve"> to</w:t>
      </w:r>
      <w:r w:rsidRPr="00125A09">
        <w:rPr>
          <w:rFonts w:ascii="Arial" w:hAnsi="Arial" w:cs="Arial"/>
        </w:rPr>
        <w:t xml:space="preserve">, and/or included in documentation to be generated </w:t>
      </w:r>
      <w:r w:rsidR="00603982" w:rsidRPr="00125A09">
        <w:rPr>
          <w:rFonts w:ascii="Arial" w:hAnsi="Arial" w:cs="Arial"/>
        </w:rPr>
        <w:t xml:space="preserve">by </w:t>
      </w:r>
      <w:r w:rsidRPr="00125A09">
        <w:rPr>
          <w:rFonts w:ascii="Arial" w:hAnsi="Arial" w:cs="Arial"/>
        </w:rPr>
        <w:t xml:space="preserve">and/or submitted to </w:t>
      </w:r>
      <w:r w:rsidR="007140D8" w:rsidRPr="00125A09">
        <w:rPr>
          <w:rFonts w:ascii="Arial" w:hAnsi="Arial" w:cs="Arial"/>
        </w:rPr>
        <w:t xml:space="preserve">DOE and </w:t>
      </w:r>
      <w:r w:rsidR="002424FF">
        <w:rPr>
          <w:rFonts w:ascii="Arial" w:hAnsi="Arial" w:cs="Arial"/>
        </w:rPr>
        <w:t>the</w:t>
      </w:r>
      <w:r w:rsidR="00CB05B6">
        <w:rPr>
          <w:rFonts w:ascii="Arial" w:hAnsi="Arial" w:cs="Arial"/>
        </w:rPr>
        <w:t xml:space="preserve"> </w:t>
      </w:r>
      <w:r w:rsidR="007140D8" w:rsidRPr="00125A09">
        <w:rPr>
          <w:rFonts w:ascii="Arial" w:hAnsi="Arial" w:cs="Arial"/>
        </w:rPr>
        <w:t>SHPO or distributed to facilitate consultation</w:t>
      </w:r>
      <w:r w:rsidRPr="00125A09">
        <w:rPr>
          <w:rFonts w:ascii="Arial" w:hAnsi="Arial" w:cs="Arial"/>
        </w:rPr>
        <w:t>. For sensitive information and any documentation containing sensitive information generated by DOE, to the extent permitted by applicable law, the permission of DOE is required before any dissemination of such information by any Signatory or Invited Signatory. Should any Con</w:t>
      </w:r>
      <w:r w:rsidR="00CB7028" w:rsidRPr="00125A09">
        <w:rPr>
          <w:rFonts w:ascii="Arial" w:hAnsi="Arial" w:cs="Arial"/>
        </w:rPr>
        <w:t xml:space="preserve">sulting Party indicate to DOE </w:t>
      </w:r>
      <w:r w:rsidRPr="00125A09">
        <w:rPr>
          <w:rFonts w:ascii="Arial" w:hAnsi="Arial" w:cs="Arial"/>
        </w:rPr>
        <w:t xml:space="preserve">concern(s) about </w:t>
      </w:r>
      <w:r w:rsidR="007B3236" w:rsidRPr="00125A09">
        <w:rPr>
          <w:rFonts w:ascii="Arial" w:hAnsi="Arial" w:cs="Arial"/>
        </w:rPr>
        <w:t xml:space="preserve">whether </w:t>
      </w:r>
      <w:r w:rsidRPr="00125A09">
        <w:rPr>
          <w:rFonts w:ascii="Arial" w:hAnsi="Arial" w:cs="Arial"/>
        </w:rPr>
        <w:t xml:space="preserve">sensitive information or documentation containing the sensitive information </w:t>
      </w:r>
      <w:r w:rsidR="007B3236" w:rsidRPr="00125A09">
        <w:rPr>
          <w:rFonts w:ascii="Arial" w:hAnsi="Arial" w:cs="Arial"/>
        </w:rPr>
        <w:t>can be released and the concern(s)</w:t>
      </w:r>
      <w:r w:rsidRPr="00125A09">
        <w:rPr>
          <w:rFonts w:ascii="Arial" w:hAnsi="Arial" w:cs="Arial"/>
        </w:rPr>
        <w:t xml:space="preserve"> is not </w:t>
      </w:r>
      <w:r w:rsidR="007B3236" w:rsidRPr="00125A09">
        <w:rPr>
          <w:rFonts w:ascii="Arial" w:hAnsi="Arial" w:cs="Arial"/>
        </w:rPr>
        <w:t xml:space="preserve">already </w:t>
      </w:r>
      <w:r w:rsidRPr="00125A09">
        <w:rPr>
          <w:rFonts w:ascii="Arial" w:hAnsi="Arial" w:cs="Arial"/>
        </w:rPr>
        <w:t xml:space="preserve">addressed by existing DOE or SHPO policies, regulations, or practices, as appropriate, DOE, in consultation with the other Signatories, Invited Signatories, and Concurring Parties, will contact the Secretary of the Interior to implement the provisions set forth in Section 304 of the NHPA (54 U.S.C. § 307103) (“Section 304”) and 36 CFR § 800.11(c). Pending implementation of the Section 304 provisions, the confidentiality of the information must be preserved by all Signatories, Invited Signatories, and Concurring Parties. </w:t>
      </w:r>
    </w:p>
    <w:p w14:paraId="1662E3EA" w14:textId="77777777" w:rsidR="00AF74D8" w:rsidRPr="00125A09" w:rsidRDefault="00AF74D8" w:rsidP="005A3215">
      <w:pPr>
        <w:pStyle w:val="ListParagraph"/>
        <w:spacing w:line="240" w:lineRule="auto"/>
        <w:ind w:left="1440"/>
        <w:rPr>
          <w:rFonts w:ascii="Arial" w:hAnsi="Arial" w:cs="Arial"/>
        </w:rPr>
      </w:pPr>
    </w:p>
    <w:p w14:paraId="6ACE4CB7" w14:textId="23B275BA" w:rsidR="00295D23" w:rsidRPr="00125A09" w:rsidRDefault="007140D8" w:rsidP="00156333">
      <w:pPr>
        <w:pStyle w:val="ListParagraph"/>
        <w:numPr>
          <w:ilvl w:val="1"/>
          <w:numId w:val="4"/>
        </w:numPr>
        <w:spacing w:line="240" w:lineRule="auto"/>
        <w:ind w:left="900"/>
        <w:rPr>
          <w:rFonts w:ascii="Arial" w:hAnsi="Arial" w:cs="Arial"/>
        </w:rPr>
      </w:pPr>
      <w:r w:rsidRPr="00125A09">
        <w:rPr>
          <w:rFonts w:ascii="Arial" w:hAnsi="Arial" w:cs="Arial"/>
        </w:rPr>
        <w:t>This PA does not</w:t>
      </w:r>
      <w:r w:rsidR="00295D23" w:rsidRPr="00125A09">
        <w:rPr>
          <w:rFonts w:ascii="Arial" w:hAnsi="Arial" w:cs="Arial"/>
        </w:rPr>
        <w:t xml:space="preserve"> </w:t>
      </w:r>
      <w:r w:rsidRPr="00125A09">
        <w:rPr>
          <w:rFonts w:ascii="Arial" w:hAnsi="Arial" w:cs="Arial"/>
        </w:rPr>
        <w:t>prevent</w:t>
      </w:r>
      <w:r w:rsidR="00295D23" w:rsidRPr="00125A09">
        <w:rPr>
          <w:rFonts w:ascii="Arial" w:hAnsi="Arial" w:cs="Arial"/>
        </w:rPr>
        <w:t xml:space="preserve"> any Signatory, Invited Signatory, or Concurring Party from disclosing information that is obligated to be disclosed pursuant to the Freedom of Information Act (5 U.S.C. § 552), </w:t>
      </w:r>
      <w:r w:rsidR="003D2679">
        <w:rPr>
          <w:rFonts w:ascii="Arial" w:hAnsi="Arial" w:cs="Arial"/>
        </w:rPr>
        <w:t xml:space="preserve">pursuant to </w:t>
      </w:r>
      <w:r w:rsidR="002448AC">
        <w:rPr>
          <w:rFonts w:ascii="Arial" w:hAnsi="Arial" w:cs="Arial"/>
        </w:rPr>
        <w:t xml:space="preserve">the California Public Records Act (California Government Code § 6250, although the exemption from release for certain archaeological information </w:t>
      </w:r>
      <w:r w:rsidR="003D2679">
        <w:rPr>
          <w:rFonts w:ascii="Arial" w:hAnsi="Arial" w:cs="Arial"/>
        </w:rPr>
        <w:t xml:space="preserve">in </w:t>
      </w:r>
      <w:r w:rsidR="002448AC">
        <w:rPr>
          <w:rFonts w:ascii="Arial" w:hAnsi="Arial" w:cs="Arial"/>
        </w:rPr>
        <w:t>§</w:t>
      </w:r>
      <w:r w:rsidR="00295D23" w:rsidRPr="00125A09">
        <w:rPr>
          <w:rFonts w:ascii="Arial" w:hAnsi="Arial" w:cs="Arial"/>
        </w:rPr>
        <w:t xml:space="preserve"> 6254.10</w:t>
      </w:r>
      <w:r w:rsidR="003D2679">
        <w:rPr>
          <w:rFonts w:ascii="Arial" w:hAnsi="Arial" w:cs="Arial"/>
        </w:rPr>
        <w:t xml:space="preserve"> may apply</w:t>
      </w:r>
      <w:r w:rsidR="00295D23" w:rsidRPr="00125A09">
        <w:rPr>
          <w:rFonts w:ascii="Arial" w:hAnsi="Arial" w:cs="Arial"/>
        </w:rPr>
        <w:t>), or by order of a court of competent jurisdiction</w:t>
      </w:r>
      <w:r w:rsidR="007E2E02" w:rsidRPr="00125A09">
        <w:rPr>
          <w:rFonts w:ascii="Arial" w:hAnsi="Arial" w:cs="Arial"/>
        </w:rPr>
        <w:t>, or that is otherwise publicly available</w:t>
      </w:r>
      <w:r w:rsidR="00897D81" w:rsidRPr="00125A09">
        <w:rPr>
          <w:rFonts w:ascii="Arial" w:hAnsi="Arial" w:cs="Arial"/>
        </w:rPr>
        <w:t xml:space="preserve"> (so long as the information is not publicly available as a result of a violation of this </w:t>
      </w:r>
      <w:r w:rsidR="00992004">
        <w:rPr>
          <w:rFonts w:ascii="Arial" w:hAnsi="Arial" w:cs="Arial"/>
        </w:rPr>
        <w:t>S</w:t>
      </w:r>
      <w:r w:rsidR="00897D81" w:rsidRPr="00125A09">
        <w:rPr>
          <w:rFonts w:ascii="Arial" w:hAnsi="Arial" w:cs="Arial"/>
        </w:rPr>
        <w:t>tipulation)</w:t>
      </w:r>
      <w:r w:rsidR="00295D23" w:rsidRPr="00125A09">
        <w:rPr>
          <w:rFonts w:ascii="Arial" w:hAnsi="Arial" w:cs="Arial"/>
        </w:rPr>
        <w:t>.</w:t>
      </w:r>
    </w:p>
    <w:p w14:paraId="0761F7FA" w14:textId="77777777" w:rsidR="00AF74D8" w:rsidRPr="00125A09" w:rsidRDefault="00AF74D8" w:rsidP="005A3215">
      <w:pPr>
        <w:spacing w:line="240" w:lineRule="auto"/>
        <w:rPr>
          <w:rFonts w:ascii="Arial" w:hAnsi="Arial" w:cs="Arial"/>
        </w:rPr>
      </w:pPr>
    </w:p>
    <w:p w14:paraId="5472F016" w14:textId="105B1F24" w:rsidR="00295D23" w:rsidRPr="00125A09" w:rsidRDefault="00295D23" w:rsidP="00156333">
      <w:pPr>
        <w:pStyle w:val="ListParagraph"/>
        <w:numPr>
          <w:ilvl w:val="1"/>
          <w:numId w:val="4"/>
        </w:numPr>
        <w:spacing w:line="240" w:lineRule="auto"/>
        <w:ind w:left="900"/>
        <w:rPr>
          <w:rFonts w:ascii="Arial" w:hAnsi="Arial" w:cs="Arial"/>
        </w:rPr>
      </w:pPr>
      <w:r w:rsidRPr="00125A09">
        <w:rPr>
          <w:rFonts w:ascii="Arial" w:hAnsi="Arial" w:cs="Arial"/>
        </w:rPr>
        <w:t xml:space="preserve">Consulting Parties </w:t>
      </w:r>
      <w:r w:rsidR="0099550A" w:rsidRPr="00125A09">
        <w:rPr>
          <w:rFonts w:ascii="Arial" w:hAnsi="Arial" w:cs="Arial"/>
        </w:rPr>
        <w:t xml:space="preserve">(that are not Signatories, Invited Signatories, or Concurring Parties that sign this PA) </w:t>
      </w:r>
      <w:r w:rsidRPr="00125A09">
        <w:rPr>
          <w:rFonts w:ascii="Arial" w:hAnsi="Arial" w:cs="Arial"/>
        </w:rPr>
        <w:t xml:space="preserve">are encouraged to abide by this </w:t>
      </w:r>
      <w:r w:rsidR="00992004">
        <w:rPr>
          <w:rFonts w:ascii="Arial" w:hAnsi="Arial" w:cs="Arial"/>
        </w:rPr>
        <w:t>S</w:t>
      </w:r>
      <w:r w:rsidRPr="00125A09">
        <w:rPr>
          <w:rFonts w:ascii="Arial" w:hAnsi="Arial" w:cs="Arial"/>
        </w:rPr>
        <w:t>tipulation as well</w:t>
      </w:r>
      <w:r w:rsidR="0099550A" w:rsidRPr="00125A09">
        <w:rPr>
          <w:rFonts w:ascii="Arial" w:hAnsi="Arial" w:cs="Arial"/>
        </w:rPr>
        <w:t>, consistent with the non-disclosure certifications that Consulting Parties signed during development of this PA</w:t>
      </w:r>
      <w:r w:rsidRPr="00125A09">
        <w:rPr>
          <w:rFonts w:ascii="Arial" w:hAnsi="Arial" w:cs="Arial"/>
        </w:rPr>
        <w:t>.</w:t>
      </w:r>
    </w:p>
    <w:p w14:paraId="587153A8" w14:textId="77777777" w:rsidR="007140D8" w:rsidRPr="00125A09" w:rsidRDefault="007140D8" w:rsidP="005A3215">
      <w:pPr>
        <w:pStyle w:val="ListParagraph"/>
        <w:spacing w:line="240" w:lineRule="auto"/>
        <w:ind w:left="1440"/>
        <w:rPr>
          <w:rFonts w:ascii="Arial" w:hAnsi="Arial" w:cs="Arial"/>
        </w:rPr>
      </w:pPr>
    </w:p>
    <w:p w14:paraId="0EA341CE" w14:textId="77777777" w:rsidR="00295D23" w:rsidRPr="00125A09" w:rsidRDefault="003C3D49"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Dispute Resolution</w:t>
      </w:r>
    </w:p>
    <w:p w14:paraId="28203349" w14:textId="77777777" w:rsidR="00AF74D8" w:rsidRPr="00125A09" w:rsidRDefault="00AF74D8" w:rsidP="005A3215">
      <w:pPr>
        <w:pStyle w:val="ListParagraph"/>
        <w:spacing w:line="240" w:lineRule="auto"/>
        <w:ind w:left="1080"/>
        <w:rPr>
          <w:rFonts w:ascii="Arial" w:hAnsi="Arial" w:cs="Arial"/>
        </w:rPr>
      </w:pPr>
    </w:p>
    <w:p w14:paraId="765C3AE1" w14:textId="77777777" w:rsidR="00AB41F5" w:rsidRPr="00125A09" w:rsidRDefault="00AB41F5" w:rsidP="00156333">
      <w:pPr>
        <w:pStyle w:val="BodyText"/>
        <w:widowControl/>
        <w:numPr>
          <w:ilvl w:val="1"/>
          <w:numId w:val="4"/>
        </w:numPr>
        <w:spacing w:before="0" w:after="0" w:line="240" w:lineRule="auto"/>
        <w:ind w:left="900"/>
        <w:rPr>
          <w:rFonts w:ascii="Arial" w:hAnsi="Arial" w:cs="Arial"/>
          <w:szCs w:val="24"/>
        </w:rPr>
      </w:pPr>
      <w:r w:rsidRPr="00125A09">
        <w:rPr>
          <w:rFonts w:ascii="Arial" w:hAnsi="Arial" w:cs="Arial"/>
          <w:szCs w:val="24"/>
        </w:rPr>
        <w:lastRenderedPageBreak/>
        <w:t xml:space="preserve">Objections: </w:t>
      </w:r>
    </w:p>
    <w:p w14:paraId="4B4BAEE4" w14:textId="77777777" w:rsidR="00AB41F5" w:rsidRPr="00125A09" w:rsidRDefault="00AB41F5" w:rsidP="00156333">
      <w:pPr>
        <w:pStyle w:val="BodyText"/>
        <w:numPr>
          <w:ilvl w:val="2"/>
          <w:numId w:val="4"/>
        </w:numPr>
        <w:spacing w:before="0" w:after="0" w:line="240" w:lineRule="auto"/>
        <w:ind w:left="1440"/>
        <w:rPr>
          <w:rFonts w:ascii="Arial" w:hAnsi="Arial" w:cs="Arial"/>
          <w:szCs w:val="24"/>
        </w:rPr>
      </w:pPr>
      <w:r w:rsidRPr="00125A09">
        <w:rPr>
          <w:rFonts w:ascii="Arial" w:hAnsi="Arial" w:cs="Arial"/>
          <w:szCs w:val="24"/>
        </w:rPr>
        <w:t xml:space="preserve">Should </w:t>
      </w:r>
      <w:r w:rsidR="00383FF5" w:rsidRPr="00125A09">
        <w:rPr>
          <w:rFonts w:ascii="Arial" w:hAnsi="Arial" w:cs="Arial"/>
          <w:szCs w:val="24"/>
        </w:rPr>
        <w:t xml:space="preserve">a POC on behalf of </w:t>
      </w:r>
      <w:r w:rsidRPr="00125A09">
        <w:rPr>
          <w:rFonts w:ascii="Arial" w:hAnsi="Arial" w:cs="Arial"/>
          <w:szCs w:val="24"/>
        </w:rPr>
        <w:t xml:space="preserve">any </w:t>
      </w:r>
      <w:r w:rsidR="0056336E" w:rsidRPr="00125A09">
        <w:rPr>
          <w:rFonts w:ascii="Arial" w:hAnsi="Arial" w:cs="Arial"/>
          <w:szCs w:val="24"/>
        </w:rPr>
        <w:t>Signatory, Invited Signatory</w:t>
      </w:r>
      <w:r w:rsidR="007E2E02" w:rsidRPr="00125A09">
        <w:rPr>
          <w:rFonts w:ascii="Arial" w:hAnsi="Arial" w:cs="Arial"/>
          <w:szCs w:val="24"/>
        </w:rPr>
        <w:t xml:space="preserve"> that sign</w:t>
      </w:r>
      <w:r w:rsidR="00AE1A04" w:rsidRPr="00125A09">
        <w:rPr>
          <w:rFonts w:ascii="Arial" w:hAnsi="Arial" w:cs="Arial"/>
          <w:szCs w:val="24"/>
        </w:rPr>
        <w:t>s</w:t>
      </w:r>
      <w:r w:rsidR="007E2E02" w:rsidRPr="00125A09">
        <w:rPr>
          <w:rFonts w:ascii="Arial" w:hAnsi="Arial" w:cs="Arial"/>
          <w:szCs w:val="24"/>
        </w:rPr>
        <w:t xml:space="preserve"> the PA,</w:t>
      </w:r>
      <w:r w:rsidR="0056336E" w:rsidRPr="00125A09">
        <w:rPr>
          <w:rFonts w:ascii="Arial" w:hAnsi="Arial" w:cs="Arial"/>
          <w:szCs w:val="24"/>
        </w:rPr>
        <w:t xml:space="preserve"> or Concurring Party </w:t>
      </w:r>
      <w:r w:rsidRPr="00125A09">
        <w:rPr>
          <w:rFonts w:ascii="Arial" w:hAnsi="Arial" w:cs="Arial"/>
          <w:szCs w:val="24"/>
        </w:rPr>
        <w:t xml:space="preserve">object at any time to any actions proposed </w:t>
      </w:r>
      <w:r w:rsidR="00E67AEA" w:rsidRPr="00125A09">
        <w:rPr>
          <w:rFonts w:ascii="Arial" w:hAnsi="Arial" w:cs="Arial"/>
          <w:szCs w:val="24"/>
        </w:rPr>
        <w:t xml:space="preserve">under this PA </w:t>
      </w:r>
      <w:r w:rsidRPr="00125A09">
        <w:rPr>
          <w:rFonts w:ascii="Arial" w:hAnsi="Arial" w:cs="Arial"/>
          <w:szCs w:val="24"/>
        </w:rPr>
        <w:t xml:space="preserve">or the manner in which the terms of this PA are implemented, the </w:t>
      </w:r>
      <w:r w:rsidR="00383FF5" w:rsidRPr="00125A09">
        <w:rPr>
          <w:rFonts w:ascii="Arial" w:hAnsi="Arial" w:cs="Arial"/>
          <w:szCs w:val="24"/>
        </w:rPr>
        <w:t xml:space="preserve">POC </w:t>
      </w:r>
      <w:r w:rsidRPr="00125A09">
        <w:rPr>
          <w:rFonts w:ascii="Arial" w:hAnsi="Arial" w:cs="Arial"/>
          <w:szCs w:val="24"/>
        </w:rPr>
        <w:t xml:space="preserve">must notify DOE of the objection in writing. DOE will </w:t>
      </w:r>
      <w:r w:rsidR="008141DB" w:rsidRPr="00125A09">
        <w:rPr>
          <w:rFonts w:ascii="Arial" w:hAnsi="Arial" w:cs="Arial"/>
          <w:szCs w:val="24"/>
        </w:rPr>
        <w:t>then</w:t>
      </w:r>
      <w:r w:rsidRPr="00125A09">
        <w:rPr>
          <w:rFonts w:ascii="Arial" w:hAnsi="Arial" w:cs="Arial"/>
          <w:szCs w:val="24"/>
        </w:rPr>
        <w:t xml:space="preserve"> resolve the objection</w:t>
      </w:r>
      <w:r w:rsidR="008141DB" w:rsidRPr="00125A09">
        <w:rPr>
          <w:rFonts w:ascii="Arial" w:hAnsi="Arial" w:cs="Arial"/>
          <w:szCs w:val="24"/>
        </w:rPr>
        <w:t xml:space="preserve"> in accordance with paragraph </w:t>
      </w:r>
      <w:proofErr w:type="spellStart"/>
      <w:r w:rsidR="008141DB" w:rsidRPr="00125A09">
        <w:rPr>
          <w:rFonts w:ascii="Arial" w:hAnsi="Arial" w:cs="Arial"/>
          <w:szCs w:val="24"/>
        </w:rPr>
        <w:t>b</w:t>
      </w:r>
      <w:r w:rsidR="00032E8A" w:rsidRPr="00125A09">
        <w:rPr>
          <w:rFonts w:ascii="Arial" w:hAnsi="Arial" w:cs="Arial"/>
          <w:szCs w:val="24"/>
        </w:rPr>
        <w:t>.</w:t>
      </w:r>
      <w:proofErr w:type="spellEnd"/>
    </w:p>
    <w:p w14:paraId="3181430F" w14:textId="77777777" w:rsidR="00AB41F5" w:rsidRPr="00125A09" w:rsidRDefault="00AB41F5" w:rsidP="00156333">
      <w:pPr>
        <w:pStyle w:val="BodyText"/>
        <w:widowControl/>
        <w:numPr>
          <w:ilvl w:val="2"/>
          <w:numId w:val="4"/>
        </w:numPr>
        <w:spacing w:before="0" w:after="0" w:line="240" w:lineRule="auto"/>
        <w:ind w:left="1440"/>
        <w:rPr>
          <w:rFonts w:ascii="Arial" w:hAnsi="Arial" w:cs="Arial"/>
          <w:szCs w:val="24"/>
        </w:rPr>
      </w:pPr>
      <w:r w:rsidRPr="00125A09">
        <w:rPr>
          <w:rFonts w:ascii="Arial" w:hAnsi="Arial" w:cs="Arial"/>
          <w:szCs w:val="24"/>
        </w:rPr>
        <w:t xml:space="preserve">If an objection pertaining to this PA is raised </w:t>
      </w:r>
      <w:r w:rsidR="00E67AEA" w:rsidRPr="00125A09">
        <w:rPr>
          <w:rFonts w:ascii="Arial" w:hAnsi="Arial" w:cs="Arial"/>
          <w:szCs w:val="24"/>
        </w:rPr>
        <w:t xml:space="preserve">in writing </w:t>
      </w:r>
      <w:r w:rsidRPr="00125A09">
        <w:rPr>
          <w:rFonts w:ascii="Arial" w:hAnsi="Arial" w:cs="Arial"/>
          <w:szCs w:val="24"/>
        </w:rPr>
        <w:t xml:space="preserve">by a </w:t>
      </w:r>
      <w:r w:rsidR="00383FF5" w:rsidRPr="00125A09">
        <w:rPr>
          <w:rFonts w:ascii="Arial" w:hAnsi="Arial" w:cs="Arial"/>
          <w:szCs w:val="24"/>
        </w:rPr>
        <w:t xml:space="preserve">POC on behalf of a </w:t>
      </w:r>
      <w:r w:rsidRPr="00125A09">
        <w:rPr>
          <w:rFonts w:ascii="Arial" w:hAnsi="Arial" w:cs="Arial"/>
          <w:szCs w:val="24"/>
        </w:rPr>
        <w:t>Cons</w:t>
      </w:r>
      <w:r w:rsidR="00EF6D74" w:rsidRPr="00125A09">
        <w:rPr>
          <w:rFonts w:ascii="Arial" w:hAnsi="Arial" w:cs="Arial"/>
          <w:szCs w:val="24"/>
        </w:rPr>
        <w:t>ulting Party that is not a Signatory, Invited Signatory, or Concurring Party</w:t>
      </w:r>
      <w:r w:rsidRPr="00125A09">
        <w:rPr>
          <w:rFonts w:ascii="Arial" w:hAnsi="Arial" w:cs="Arial"/>
          <w:szCs w:val="24"/>
        </w:rPr>
        <w:t xml:space="preserve"> to this PA or a member of the public at any time during implementation of the stipulations contained in this PA, DOE </w:t>
      </w:r>
      <w:r w:rsidR="00E67AEA" w:rsidRPr="00125A09">
        <w:rPr>
          <w:rFonts w:ascii="Arial" w:hAnsi="Arial" w:cs="Arial"/>
          <w:szCs w:val="24"/>
        </w:rPr>
        <w:t>will</w:t>
      </w:r>
      <w:r w:rsidRPr="00125A09">
        <w:rPr>
          <w:rFonts w:ascii="Arial" w:hAnsi="Arial" w:cs="Arial"/>
          <w:szCs w:val="24"/>
        </w:rPr>
        <w:t xml:space="preserve"> determine whether the objection merits resolution. If so, DOE shall resolve the objectio</w:t>
      </w:r>
      <w:r w:rsidR="00AF74D8" w:rsidRPr="00125A09">
        <w:rPr>
          <w:rFonts w:ascii="Arial" w:hAnsi="Arial" w:cs="Arial"/>
          <w:szCs w:val="24"/>
        </w:rPr>
        <w:t xml:space="preserve">n in accordance with paragraph </w:t>
      </w:r>
      <w:proofErr w:type="spellStart"/>
      <w:r w:rsidR="00AF74D8" w:rsidRPr="00125A09">
        <w:rPr>
          <w:rFonts w:ascii="Arial" w:hAnsi="Arial" w:cs="Arial"/>
          <w:szCs w:val="24"/>
        </w:rPr>
        <w:t>b</w:t>
      </w:r>
      <w:r w:rsidRPr="00125A09">
        <w:rPr>
          <w:rFonts w:ascii="Arial" w:hAnsi="Arial" w:cs="Arial"/>
          <w:szCs w:val="24"/>
        </w:rPr>
        <w:t>.</w:t>
      </w:r>
      <w:proofErr w:type="spellEnd"/>
    </w:p>
    <w:p w14:paraId="46F6754F" w14:textId="77777777" w:rsidR="00AF74D8" w:rsidRPr="00125A09" w:rsidRDefault="00AF74D8" w:rsidP="005A3215">
      <w:pPr>
        <w:pStyle w:val="BodyText"/>
        <w:widowControl/>
        <w:spacing w:before="0" w:after="0" w:line="240" w:lineRule="auto"/>
        <w:ind w:left="2160"/>
        <w:rPr>
          <w:rFonts w:ascii="Arial" w:hAnsi="Arial" w:cs="Arial"/>
          <w:szCs w:val="24"/>
        </w:rPr>
      </w:pPr>
    </w:p>
    <w:p w14:paraId="77FF2FE3" w14:textId="5CCD5E1D" w:rsidR="00AB41F5" w:rsidRPr="00125A09" w:rsidRDefault="00AB41F5" w:rsidP="00156333">
      <w:pPr>
        <w:pStyle w:val="BodyText"/>
        <w:widowControl/>
        <w:numPr>
          <w:ilvl w:val="1"/>
          <w:numId w:val="4"/>
        </w:numPr>
        <w:spacing w:before="0" w:after="0" w:line="240" w:lineRule="auto"/>
        <w:ind w:left="900"/>
        <w:rPr>
          <w:rFonts w:ascii="Arial" w:hAnsi="Arial" w:cs="Arial"/>
          <w:szCs w:val="24"/>
        </w:rPr>
      </w:pPr>
      <w:r w:rsidRPr="00125A09">
        <w:rPr>
          <w:rFonts w:ascii="Arial" w:hAnsi="Arial" w:cs="Arial"/>
          <w:szCs w:val="24"/>
        </w:rPr>
        <w:t xml:space="preserve">Objection Resolution: To resolve the objection, DOE will first consult with the objecting </w:t>
      </w:r>
      <w:r w:rsidR="00686946" w:rsidRPr="00125A09">
        <w:rPr>
          <w:rFonts w:ascii="Arial" w:hAnsi="Arial" w:cs="Arial"/>
          <w:szCs w:val="24"/>
        </w:rPr>
        <w:t>party</w:t>
      </w:r>
      <w:r w:rsidRPr="00125A09">
        <w:rPr>
          <w:rFonts w:ascii="Arial" w:hAnsi="Arial" w:cs="Arial"/>
          <w:szCs w:val="24"/>
        </w:rPr>
        <w:t xml:space="preserve"> within </w:t>
      </w:r>
      <w:r w:rsidR="004A340A">
        <w:rPr>
          <w:rFonts w:ascii="Arial" w:hAnsi="Arial" w:cs="Arial"/>
          <w:szCs w:val="24"/>
        </w:rPr>
        <w:t>ten</w:t>
      </w:r>
      <w:r w:rsidR="004A340A" w:rsidRPr="00125A09">
        <w:rPr>
          <w:rFonts w:ascii="Arial" w:hAnsi="Arial" w:cs="Arial"/>
          <w:szCs w:val="24"/>
        </w:rPr>
        <w:t xml:space="preserve"> </w:t>
      </w:r>
      <w:r w:rsidR="00984877">
        <w:rPr>
          <w:rFonts w:ascii="Arial" w:hAnsi="Arial" w:cs="Arial"/>
          <w:szCs w:val="24"/>
        </w:rPr>
        <w:t xml:space="preserve">calendar </w:t>
      </w:r>
      <w:r w:rsidRPr="00125A09">
        <w:rPr>
          <w:rFonts w:ascii="Arial" w:hAnsi="Arial" w:cs="Arial"/>
          <w:szCs w:val="24"/>
        </w:rPr>
        <w:t xml:space="preserve">days. </w:t>
      </w:r>
      <w:r w:rsidR="00EF6D74" w:rsidRPr="00125A09">
        <w:rPr>
          <w:rFonts w:ascii="Arial" w:hAnsi="Arial" w:cs="Arial"/>
          <w:szCs w:val="24"/>
        </w:rPr>
        <w:t>DOE will concurrently notify all</w:t>
      </w:r>
      <w:r w:rsidRPr="00125A09">
        <w:rPr>
          <w:rFonts w:ascii="Arial" w:hAnsi="Arial" w:cs="Arial"/>
          <w:szCs w:val="24"/>
        </w:rPr>
        <w:t xml:space="preserve"> </w:t>
      </w:r>
      <w:r w:rsidR="00E67AEA" w:rsidRPr="00125A09">
        <w:rPr>
          <w:rFonts w:ascii="Arial" w:hAnsi="Arial" w:cs="Arial"/>
          <w:szCs w:val="24"/>
        </w:rPr>
        <w:t>Consulting Parties</w:t>
      </w:r>
      <w:r w:rsidR="00EF6D74" w:rsidRPr="00125A09">
        <w:rPr>
          <w:rFonts w:ascii="Arial" w:hAnsi="Arial" w:cs="Arial"/>
          <w:szCs w:val="24"/>
        </w:rPr>
        <w:t xml:space="preserve"> of the objection</w:t>
      </w:r>
      <w:r w:rsidRPr="00125A09">
        <w:rPr>
          <w:rFonts w:ascii="Arial" w:hAnsi="Arial" w:cs="Arial"/>
          <w:szCs w:val="24"/>
        </w:rPr>
        <w:t xml:space="preserve">. Within </w:t>
      </w:r>
      <w:r w:rsidR="007E2E02" w:rsidRPr="00125A09">
        <w:rPr>
          <w:rFonts w:ascii="Arial" w:hAnsi="Arial" w:cs="Arial"/>
          <w:szCs w:val="24"/>
        </w:rPr>
        <w:t xml:space="preserve">15 </w:t>
      </w:r>
      <w:r w:rsidR="00984877">
        <w:rPr>
          <w:rFonts w:ascii="Arial" w:hAnsi="Arial" w:cs="Arial"/>
          <w:szCs w:val="24"/>
        </w:rPr>
        <w:t xml:space="preserve">calendar </w:t>
      </w:r>
      <w:r w:rsidRPr="00125A09">
        <w:rPr>
          <w:rFonts w:ascii="Arial" w:hAnsi="Arial" w:cs="Arial"/>
          <w:szCs w:val="24"/>
        </w:rPr>
        <w:t xml:space="preserve">days of receiving notice of the objection from DOE, any </w:t>
      </w:r>
      <w:r w:rsidR="00E67AEA" w:rsidRPr="00125A09">
        <w:rPr>
          <w:rFonts w:ascii="Arial" w:hAnsi="Arial" w:cs="Arial"/>
          <w:szCs w:val="24"/>
        </w:rPr>
        <w:t>Consulting Party</w:t>
      </w:r>
      <w:r w:rsidRPr="00125A09">
        <w:rPr>
          <w:rFonts w:ascii="Arial" w:hAnsi="Arial" w:cs="Arial"/>
          <w:szCs w:val="24"/>
        </w:rPr>
        <w:t xml:space="preserve"> </w:t>
      </w:r>
      <w:r w:rsidR="00686946" w:rsidRPr="00125A09">
        <w:rPr>
          <w:rFonts w:ascii="Arial" w:hAnsi="Arial" w:cs="Arial"/>
          <w:szCs w:val="24"/>
        </w:rPr>
        <w:t xml:space="preserve">(other than the party who raised the objection) </w:t>
      </w:r>
      <w:r w:rsidRPr="00125A09">
        <w:rPr>
          <w:rFonts w:ascii="Arial" w:hAnsi="Arial" w:cs="Arial"/>
          <w:szCs w:val="24"/>
        </w:rPr>
        <w:t xml:space="preserve">may respond in writing to the objection, with a copy to all </w:t>
      </w:r>
      <w:r w:rsidR="00E67AEA" w:rsidRPr="00125A09">
        <w:rPr>
          <w:rFonts w:ascii="Arial" w:hAnsi="Arial" w:cs="Arial"/>
          <w:szCs w:val="24"/>
        </w:rPr>
        <w:t>Consulting Parties</w:t>
      </w:r>
      <w:r w:rsidRPr="00125A09">
        <w:rPr>
          <w:rFonts w:ascii="Arial" w:hAnsi="Arial" w:cs="Arial"/>
          <w:szCs w:val="24"/>
        </w:rPr>
        <w:t xml:space="preserve">. This response should indicate whether the </w:t>
      </w:r>
      <w:r w:rsidR="00E67AEA" w:rsidRPr="00125A09">
        <w:rPr>
          <w:rFonts w:ascii="Arial" w:hAnsi="Arial" w:cs="Arial"/>
          <w:szCs w:val="24"/>
        </w:rPr>
        <w:t>Consulting Party</w:t>
      </w:r>
      <w:r w:rsidRPr="00125A09">
        <w:rPr>
          <w:rFonts w:ascii="Arial" w:hAnsi="Arial" w:cs="Arial"/>
          <w:szCs w:val="24"/>
        </w:rPr>
        <w:t xml:space="preserve"> will participate in objection resolution. After reviewing any responses from the </w:t>
      </w:r>
      <w:r w:rsidR="00EF6D74" w:rsidRPr="00125A09">
        <w:rPr>
          <w:rFonts w:ascii="Arial" w:hAnsi="Arial" w:cs="Arial"/>
          <w:szCs w:val="24"/>
        </w:rPr>
        <w:t>Consulting Parties</w:t>
      </w:r>
      <w:r w:rsidRPr="00125A09">
        <w:rPr>
          <w:rFonts w:ascii="Arial" w:hAnsi="Arial" w:cs="Arial"/>
          <w:szCs w:val="24"/>
        </w:rPr>
        <w:t xml:space="preserve">, </w:t>
      </w:r>
      <w:r w:rsidR="00EF6D74" w:rsidRPr="00125A09">
        <w:rPr>
          <w:rFonts w:ascii="Arial" w:hAnsi="Arial" w:cs="Arial"/>
          <w:szCs w:val="24"/>
        </w:rPr>
        <w:t xml:space="preserve">if any, DOE will </w:t>
      </w:r>
      <w:r w:rsidRPr="00125A09">
        <w:rPr>
          <w:rFonts w:ascii="Arial" w:hAnsi="Arial" w:cs="Arial"/>
          <w:szCs w:val="24"/>
        </w:rPr>
        <w:t xml:space="preserve">determine within 30 </w:t>
      </w:r>
      <w:r w:rsidR="00984877">
        <w:rPr>
          <w:rFonts w:ascii="Arial" w:hAnsi="Arial" w:cs="Arial"/>
          <w:szCs w:val="24"/>
        </w:rPr>
        <w:t xml:space="preserve">calendar </w:t>
      </w:r>
      <w:r w:rsidRPr="00125A09">
        <w:rPr>
          <w:rFonts w:ascii="Arial" w:hAnsi="Arial" w:cs="Arial"/>
          <w:szCs w:val="24"/>
        </w:rPr>
        <w:t xml:space="preserve">days </w:t>
      </w:r>
      <w:r w:rsidR="00EF6D74" w:rsidRPr="00125A09">
        <w:rPr>
          <w:rFonts w:ascii="Arial" w:hAnsi="Arial" w:cs="Arial"/>
          <w:szCs w:val="24"/>
        </w:rPr>
        <w:t>whether</w:t>
      </w:r>
      <w:r w:rsidRPr="00125A09">
        <w:rPr>
          <w:rFonts w:ascii="Arial" w:hAnsi="Arial" w:cs="Arial"/>
          <w:szCs w:val="24"/>
        </w:rPr>
        <w:t xml:space="preserve"> </w:t>
      </w:r>
      <w:r w:rsidR="00EF6D74" w:rsidRPr="00125A09">
        <w:rPr>
          <w:rFonts w:ascii="Arial" w:hAnsi="Arial" w:cs="Arial"/>
          <w:szCs w:val="24"/>
        </w:rPr>
        <w:t>it is possible to</w:t>
      </w:r>
      <w:r w:rsidRPr="00125A09">
        <w:rPr>
          <w:rFonts w:ascii="Arial" w:hAnsi="Arial" w:cs="Arial"/>
          <w:szCs w:val="24"/>
        </w:rPr>
        <w:t xml:space="preserve"> resolve the objection</w:t>
      </w:r>
      <w:r w:rsidR="00EF6D74" w:rsidRPr="00125A09">
        <w:rPr>
          <w:rFonts w:ascii="Arial" w:hAnsi="Arial" w:cs="Arial"/>
          <w:szCs w:val="24"/>
        </w:rPr>
        <w:t xml:space="preserve"> through consultation and, if so, the process and schedule for such consultation</w:t>
      </w:r>
      <w:r w:rsidRPr="00125A09">
        <w:rPr>
          <w:rFonts w:ascii="Arial" w:hAnsi="Arial" w:cs="Arial"/>
          <w:szCs w:val="24"/>
        </w:rPr>
        <w:t xml:space="preserve">. </w:t>
      </w:r>
    </w:p>
    <w:p w14:paraId="13DD0FA7" w14:textId="77777777" w:rsidR="00AF74D8" w:rsidRPr="00125A09" w:rsidRDefault="00AF74D8" w:rsidP="005A3215">
      <w:pPr>
        <w:pStyle w:val="BodyText"/>
        <w:widowControl/>
        <w:spacing w:before="0" w:after="0" w:line="240" w:lineRule="auto"/>
        <w:ind w:left="1440"/>
        <w:rPr>
          <w:rFonts w:ascii="Arial" w:hAnsi="Arial" w:cs="Arial"/>
          <w:szCs w:val="24"/>
        </w:rPr>
      </w:pPr>
    </w:p>
    <w:p w14:paraId="22AE3AA2" w14:textId="77777777" w:rsidR="00AB41F5" w:rsidRPr="00125A09" w:rsidRDefault="00AB41F5" w:rsidP="00156333">
      <w:pPr>
        <w:pStyle w:val="BodyText"/>
        <w:widowControl/>
        <w:numPr>
          <w:ilvl w:val="1"/>
          <w:numId w:val="4"/>
        </w:numPr>
        <w:spacing w:before="0" w:after="0" w:line="240" w:lineRule="auto"/>
        <w:ind w:left="900"/>
        <w:rPr>
          <w:rFonts w:ascii="Arial" w:hAnsi="Arial" w:cs="Arial"/>
          <w:szCs w:val="24"/>
        </w:rPr>
      </w:pPr>
      <w:r w:rsidRPr="00125A09">
        <w:rPr>
          <w:rFonts w:ascii="Arial" w:hAnsi="Arial" w:cs="Arial"/>
          <w:szCs w:val="24"/>
        </w:rPr>
        <w:t xml:space="preserve">Objection Resolution with the ACHP: If DOE determines that such objection cannot be resolved </w:t>
      </w:r>
      <w:r w:rsidR="00EF6D74" w:rsidRPr="00125A09">
        <w:rPr>
          <w:rFonts w:ascii="Arial" w:hAnsi="Arial" w:cs="Arial"/>
          <w:szCs w:val="24"/>
        </w:rPr>
        <w:t>through consultation</w:t>
      </w:r>
      <w:r w:rsidRPr="00125A09">
        <w:rPr>
          <w:rFonts w:ascii="Arial" w:hAnsi="Arial" w:cs="Arial"/>
          <w:szCs w:val="24"/>
        </w:rPr>
        <w:t>, DOE will:</w:t>
      </w:r>
    </w:p>
    <w:p w14:paraId="110C1ED6" w14:textId="4DA05DD8" w:rsidR="00AB41F5" w:rsidRPr="00125A09" w:rsidRDefault="00AB41F5" w:rsidP="00156333">
      <w:pPr>
        <w:pStyle w:val="BodyText"/>
        <w:widowControl/>
        <w:numPr>
          <w:ilvl w:val="2"/>
          <w:numId w:val="4"/>
        </w:numPr>
        <w:spacing w:before="0" w:after="0" w:line="240" w:lineRule="auto"/>
        <w:ind w:left="1440"/>
        <w:rPr>
          <w:rFonts w:ascii="Arial" w:hAnsi="Arial" w:cs="Arial"/>
          <w:szCs w:val="24"/>
        </w:rPr>
      </w:pPr>
      <w:r w:rsidRPr="00125A09">
        <w:rPr>
          <w:rFonts w:ascii="Arial" w:hAnsi="Arial" w:cs="Arial"/>
          <w:szCs w:val="24"/>
        </w:rPr>
        <w:t xml:space="preserve">Forward all documentation relevant to the dispute, including DOE’s proposed resolution, to the ACHP. The ACHP shall provide DOE with its comments on the resolution of the objection within </w:t>
      </w:r>
      <w:r w:rsidR="00CB05B6">
        <w:rPr>
          <w:rFonts w:ascii="Arial" w:hAnsi="Arial" w:cs="Arial"/>
          <w:szCs w:val="24"/>
        </w:rPr>
        <w:t>60</w:t>
      </w:r>
      <w:r w:rsidR="00CB05B6" w:rsidRPr="00125A09">
        <w:rPr>
          <w:rFonts w:ascii="Arial" w:hAnsi="Arial" w:cs="Arial"/>
          <w:szCs w:val="24"/>
        </w:rPr>
        <w:t xml:space="preserve"> </w:t>
      </w:r>
      <w:r w:rsidR="00984877">
        <w:rPr>
          <w:rFonts w:ascii="Arial" w:hAnsi="Arial" w:cs="Arial"/>
          <w:szCs w:val="24"/>
        </w:rPr>
        <w:t xml:space="preserve">calendar </w:t>
      </w:r>
      <w:r w:rsidRPr="00125A09">
        <w:rPr>
          <w:rFonts w:ascii="Arial" w:hAnsi="Arial" w:cs="Arial"/>
          <w:szCs w:val="24"/>
        </w:rPr>
        <w:t>days following receipt of relevant documentation. DOE will take into account the ACHP’s recommendations or formal comments in reaching a final decision regarding the dispute. DOE will then proceed according to its final decision.</w:t>
      </w:r>
    </w:p>
    <w:p w14:paraId="1907C43F" w14:textId="1C3D031C" w:rsidR="00AB41F5" w:rsidRPr="00125A09" w:rsidRDefault="00AB41F5" w:rsidP="00156333">
      <w:pPr>
        <w:pStyle w:val="BodyText"/>
        <w:widowControl/>
        <w:numPr>
          <w:ilvl w:val="2"/>
          <w:numId w:val="4"/>
        </w:numPr>
        <w:spacing w:before="0" w:after="0" w:line="240" w:lineRule="auto"/>
        <w:ind w:left="1440"/>
        <w:rPr>
          <w:rFonts w:ascii="Arial" w:hAnsi="Arial" w:cs="Arial"/>
          <w:szCs w:val="24"/>
        </w:rPr>
      </w:pPr>
      <w:r w:rsidRPr="00125A09">
        <w:rPr>
          <w:rFonts w:ascii="Arial" w:hAnsi="Arial" w:cs="Arial"/>
          <w:szCs w:val="24"/>
        </w:rPr>
        <w:t xml:space="preserve">If the ACHP does not provide comments regarding the dispute within the </w:t>
      </w:r>
      <w:r w:rsidR="00CB05B6">
        <w:rPr>
          <w:rFonts w:ascii="Arial" w:hAnsi="Arial" w:cs="Arial"/>
          <w:szCs w:val="24"/>
        </w:rPr>
        <w:t>60</w:t>
      </w:r>
      <w:r w:rsidRPr="00125A09">
        <w:rPr>
          <w:rFonts w:ascii="Arial" w:hAnsi="Arial" w:cs="Arial"/>
          <w:szCs w:val="24"/>
        </w:rPr>
        <w:t xml:space="preserve">-day period, DOE may make a final decision on the dispute and proceed accordingly. Prior to reaching a final decision, DOE shall prepare a written response that takes into account any timely comments regarding the dispute from the </w:t>
      </w:r>
      <w:r w:rsidR="00EF6D74" w:rsidRPr="00125A09">
        <w:rPr>
          <w:rFonts w:ascii="Arial" w:hAnsi="Arial" w:cs="Arial"/>
          <w:szCs w:val="24"/>
        </w:rPr>
        <w:t>Consulting Parties</w:t>
      </w:r>
      <w:r w:rsidRPr="00125A09">
        <w:rPr>
          <w:rFonts w:ascii="Arial" w:hAnsi="Arial" w:cs="Arial"/>
          <w:szCs w:val="24"/>
        </w:rPr>
        <w:t>, and provide them and the ACHP with a copy of such written response.</w:t>
      </w:r>
      <w:r w:rsidR="00EF6D74" w:rsidRPr="00125A09">
        <w:rPr>
          <w:rFonts w:ascii="Arial" w:hAnsi="Arial" w:cs="Arial"/>
          <w:szCs w:val="24"/>
        </w:rPr>
        <w:t xml:space="preserve"> </w:t>
      </w:r>
    </w:p>
    <w:p w14:paraId="5A0069D2" w14:textId="77777777" w:rsidR="00AF74D8" w:rsidRPr="00125A09" w:rsidRDefault="00AF74D8" w:rsidP="005A3215">
      <w:pPr>
        <w:pStyle w:val="BodyText"/>
        <w:widowControl/>
        <w:spacing w:before="0" w:after="0" w:line="240" w:lineRule="auto"/>
        <w:ind w:left="2160"/>
        <w:rPr>
          <w:rFonts w:ascii="Arial" w:hAnsi="Arial" w:cs="Arial"/>
          <w:szCs w:val="24"/>
        </w:rPr>
      </w:pPr>
    </w:p>
    <w:p w14:paraId="5CE87B53" w14:textId="77777777" w:rsidR="00AB41F5" w:rsidRPr="00125A09" w:rsidRDefault="00EF6D74" w:rsidP="00156333">
      <w:pPr>
        <w:pStyle w:val="BodyText"/>
        <w:widowControl/>
        <w:numPr>
          <w:ilvl w:val="1"/>
          <w:numId w:val="4"/>
        </w:numPr>
        <w:spacing w:before="0" w:after="0" w:line="240" w:lineRule="auto"/>
        <w:ind w:left="900"/>
        <w:rPr>
          <w:rFonts w:ascii="Arial" w:hAnsi="Arial" w:cs="Arial"/>
          <w:szCs w:val="24"/>
        </w:rPr>
      </w:pPr>
      <w:r w:rsidRPr="00125A09">
        <w:rPr>
          <w:rFonts w:ascii="Arial" w:hAnsi="Arial" w:cs="Arial"/>
          <w:szCs w:val="24"/>
        </w:rPr>
        <w:t xml:space="preserve">Decision: </w:t>
      </w:r>
      <w:r w:rsidR="00EA4C1B" w:rsidRPr="00125A09">
        <w:rPr>
          <w:rFonts w:ascii="Arial" w:hAnsi="Arial" w:cs="Arial"/>
          <w:szCs w:val="24"/>
        </w:rPr>
        <w:t xml:space="preserve">DOE will provide the Consulting Parties with a written response documenting the final decision on the dispute that includes consideration of any timely advice or comments regarding the dispute from the Consulting Parties. </w:t>
      </w:r>
      <w:r w:rsidR="00AB41F5" w:rsidRPr="00125A09">
        <w:rPr>
          <w:rFonts w:ascii="Arial" w:hAnsi="Arial" w:cs="Arial"/>
          <w:szCs w:val="24"/>
        </w:rPr>
        <w:t>Implementation of this PA wil</w:t>
      </w:r>
      <w:r w:rsidR="00EA4C1B" w:rsidRPr="00125A09">
        <w:rPr>
          <w:rFonts w:ascii="Arial" w:hAnsi="Arial" w:cs="Arial"/>
          <w:szCs w:val="24"/>
        </w:rPr>
        <w:t>l then proceed according to DOE’</w:t>
      </w:r>
      <w:r w:rsidR="00AB41F5" w:rsidRPr="00125A09">
        <w:rPr>
          <w:rFonts w:ascii="Arial" w:hAnsi="Arial" w:cs="Arial"/>
          <w:szCs w:val="24"/>
        </w:rPr>
        <w:t xml:space="preserve">s final decision. Any resolution of an objection requiring changes to this PA will follow the amendment procedure at Stipulation </w:t>
      </w:r>
      <w:r w:rsidR="009C0A11" w:rsidRPr="00125A09">
        <w:rPr>
          <w:rFonts w:ascii="Arial" w:hAnsi="Arial" w:cs="Arial"/>
          <w:szCs w:val="24"/>
        </w:rPr>
        <w:t>XVI</w:t>
      </w:r>
      <w:r w:rsidR="00551A17">
        <w:rPr>
          <w:rFonts w:ascii="Arial" w:hAnsi="Arial" w:cs="Arial"/>
          <w:szCs w:val="24"/>
        </w:rPr>
        <w:t>II</w:t>
      </w:r>
      <w:r w:rsidR="009C0A11" w:rsidRPr="00125A09">
        <w:rPr>
          <w:rFonts w:ascii="Arial" w:hAnsi="Arial" w:cs="Arial"/>
          <w:szCs w:val="24"/>
        </w:rPr>
        <w:t>,</w:t>
      </w:r>
      <w:r w:rsidR="00AB41F5" w:rsidRPr="00125A09">
        <w:rPr>
          <w:rFonts w:ascii="Arial" w:hAnsi="Arial" w:cs="Arial"/>
          <w:szCs w:val="24"/>
        </w:rPr>
        <w:t xml:space="preserve"> </w:t>
      </w:r>
      <w:r w:rsidR="00AB41F5" w:rsidRPr="00125A09">
        <w:rPr>
          <w:rFonts w:ascii="Arial" w:hAnsi="Arial" w:cs="Arial"/>
          <w:i/>
          <w:szCs w:val="24"/>
        </w:rPr>
        <w:t>Amendment</w:t>
      </w:r>
      <w:r w:rsidR="009C0A11" w:rsidRPr="00125A09">
        <w:rPr>
          <w:rFonts w:ascii="Arial" w:hAnsi="Arial" w:cs="Arial"/>
          <w:i/>
          <w:szCs w:val="24"/>
        </w:rPr>
        <w:t>s</w:t>
      </w:r>
      <w:r w:rsidR="00AB41F5" w:rsidRPr="00125A09">
        <w:rPr>
          <w:rFonts w:ascii="Arial" w:hAnsi="Arial" w:cs="Arial"/>
          <w:szCs w:val="24"/>
        </w:rPr>
        <w:t>.</w:t>
      </w:r>
    </w:p>
    <w:p w14:paraId="5DCFF76B" w14:textId="77777777" w:rsidR="00AF74D8" w:rsidRPr="00125A09" w:rsidRDefault="00B33AF4" w:rsidP="005A3215">
      <w:pPr>
        <w:pStyle w:val="BodyText"/>
        <w:widowControl/>
        <w:tabs>
          <w:tab w:val="left" w:pos="6125"/>
        </w:tabs>
        <w:spacing w:before="0" w:after="0" w:line="240" w:lineRule="auto"/>
        <w:ind w:left="1440"/>
        <w:rPr>
          <w:rFonts w:ascii="Arial" w:hAnsi="Arial" w:cs="Arial"/>
          <w:szCs w:val="24"/>
        </w:rPr>
      </w:pPr>
      <w:r w:rsidRPr="00125A09">
        <w:rPr>
          <w:rFonts w:ascii="Arial" w:hAnsi="Arial" w:cs="Arial"/>
          <w:szCs w:val="24"/>
        </w:rPr>
        <w:lastRenderedPageBreak/>
        <w:tab/>
      </w:r>
    </w:p>
    <w:p w14:paraId="0E539CAA" w14:textId="77777777" w:rsidR="00AB41F5" w:rsidRPr="00125A09" w:rsidRDefault="00AB41F5" w:rsidP="00156333">
      <w:pPr>
        <w:pStyle w:val="BodyText"/>
        <w:widowControl/>
        <w:numPr>
          <w:ilvl w:val="1"/>
          <w:numId w:val="4"/>
        </w:numPr>
        <w:spacing w:before="0" w:after="0" w:line="240" w:lineRule="auto"/>
        <w:ind w:left="900"/>
        <w:rPr>
          <w:rFonts w:ascii="Arial" w:hAnsi="Arial" w:cs="Arial"/>
          <w:szCs w:val="24"/>
        </w:rPr>
      </w:pPr>
      <w:r w:rsidRPr="00125A09">
        <w:rPr>
          <w:rFonts w:ascii="Arial" w:hAnsi="Arial" w:cs="Arial"/>
          <w:szCs w:val="24"/>
        </w:rPr>
        <w:t xml:space="preserve">Objections Concerning Eligibility: Notwithstanding the above, any objections or disputes concerning eligibility of properties for the NRHP </w:t>
      </w:r>
      <w:r w:rsidR="00E85039">
        <w:rPr>
          <w:rFonts w:ascii="Arial" w:hAnsi="Arial" w:cs="Arial"/>
          <w:szCs w:val="24"/>
        </w:rPr>
        <w:t xml:space="preserve">between or among DOE, </w:t>
      </w:r>
      <w:r w:rsidR="002424FF">
        <w:rPr>
          <w:rFonts w:ascii="Arial" w:hAnsi="Arial" w:cs="Arial"/>
          <w:szCs w:val="24"/>
        </w:rPr>
        <w:t xml:space="preserve">the </w:t>
      </w:r>
      <w:r w:rsidR="00E85039">
        <w:rPr>
          <w:rFonts w:ascii="Arial" w:hAnsi="Arial" w:cs="Arial"/>
          <w:szCs w:val="24"/>
        </w:rPr>
        <w:t xml:space="preserve">SHPO, and the SYBCI </w:t>
      </w:r>
      <w:r w:rsidRPr="00125A09">
        <w:rPr>
          <w:rFonts w:ascii="Arial" w:hAnsi="Arial" w:cs="Arial"/>
          <w:szCs w:val="24"/>
        </w:rPr>
        <w:t>will be resolved by the Keeper of the NRHP in accordance with 36 CFR § 800.4(c)(2) and the procedures in 36 CFR Part 63.</w:t>
      </w:r>
    </w:p>
    <w:p w14:paraId="38ADE29A" w14:textId="77777777" w:rsidR="00AF74D8" w:rsidRPr="00125A09" w:rsidRDefault="00AF74D8" w:rsidP="005A3215">
      <w:pPr>
        <w:pStyle w:val="BodyText"/>
        <w:widowControl/>
        <w:spacing w:before="0" w:after="0" w:line="240" w:lineRule="auto"/>
        <w:rPr>
          <w:rFonts w:ascii="Arial" w:hAnsi="Arial" w:cs="Arial"/>
          <w:szCs w:val="24"/>
        </w:rPr>
      </w:pPr>
    </w:p>
    <w:p w14:paraId="01DAF44F" w14:textId="77777777" w:rsidR="00AB41F5" w:rsidRPr="00125A09" w:rsidRDefault="00AB41F5" w:rsidP="00156333">
      <w:pPr>
        <w:pStyle w:val="BodyText"/>
        <w:widowControl/>
        <w:numPr>
          <w:ilvl w:val="1"/>
          <w:numId w:val="4"/>
        </w:numPr>
        <w:spacing w:before="0" w:after="0" w:line="240" w:lineRule="auto"/>
        <w:ind w:left="900"/>
        <w:rPr>
          <w:rFonts w:ascii="Arial" w:hAnsi="Arial" w:cs="Arial"/>
          <w:szCs w:val="24"/>
        </w:rPr>
      </w:pPr>
      <w:r w:rsidRPr="00125A09">
        <w:rPr>
          <w:rFonts w:ascii="Arial" w:hAnsi="Arial" w:cs="Arial"/>
          <w:szCs w:val="24"/>
        </w:rPr>
        <w:t>Responsibilities: The responsibilities of each Signatory, Invited Signatory, or Concurring Party to carry out all other actions according to the terms of this PA that are not the subject of the dispute remain unchanged.</w:t>
      </w:r>
    </w:p>
    <w:p w14:paraId="47DB1D51" w14:textId="77777777" w:rsidR="00AB41F5" w:rsidRPr="00125A09" w:rsidRDefault="00AB41F5" w:rsidP="005A3215">
      <w:pPr>
        <w:pStyle w:val="ListParagraph"/>
        <w:spacing w:line="240" w:lineRule="auto"/>
        <w:ind w:left="1080"/>
        <w:rPr>
          <w:rFonts w:ascii="Arial" w:hAnsi="Arial" w:cs="Arial"/>
        </w:rPr>
      </w:pPr>
    </w:p>
    <w:p w14:paraId="3C00831F" w14:textId="77777777" w:rsidR="00AA5376" w:rsidRPr="00125A09" w:rsidRDefault="003C3D49"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Duration</w:t>
      </w:r>
    </w:p>
    <w:p w14:paraId="7AB30CCE" w14:textId="77777777" w:rsidR="00AA5376" w:rsidRPr="00125A09" w:rsidRDefault="00AA5376" w:rsidP="005A3215">
      <w:pPr>
        <w:pStyle w:val="ListParagraph"/>
        <w:spacing w:line="240" w:lineRule="auto"/>
        <w:ind w:left="1080"/>
        <w:rPr>
          <w:rFonts w:ascii="Arial" w:hAnsi="Arial" w:cs="Arial"/>
        </w:rPr>
      </w:pPr>
    </w:p>
    <w:p w14:paraId="41FF4527" w14:textId="673CD446" w:rsidR="00AA5376" w:rsidRPr="00125A09" w:rsidRDefault="00AA5376" w:rsidP="00156333">
      <w:pPr>
        <w:pStyle w:val="ListParagraph"/>
        <w:numPr>
          <w:ilvl w:val="1"/>
          <w:numId w:val="4"/>
        </w:numPr>
        <w:spacing w:line="240" w:lineRule="auto"/>
        <w:ind w:left="900"/>
        <w:rPr>
          <w:rFonts w:ascii="Arial" w:hAnsi="Arial" w:cs="Arial"/>
        </w:rPr>
      </w:pPr>
      <w:r w:rsidRPr="00125A09">
        <w:rPr>
          <w:rFonts w:ascii="Arial" w:hAnsi="Arial" w:cs="Arial"/>
        </w:rPr>
        <w:t xml:space="preserve">Signatures and Effective Date: This PA shall be effective on the date of the signature of the last Signatory. All other parties listed below as Invited Signatories and Concurring Parties will only become </w:t>
      </w:r>
      <w:r w:rsidR="00B32144">
        <w:rPr>
          <w:rFonts w:ascii="Arial" w:hAnsi="Arial" w:cs="Arial"/>
        </w:rPr>
        <w:t>Invited Signatories and Concurring Parties, respectively,</w:t>
      </w:r>
      <w:r w:rsidR="00B32144" w:rsidRPr="00125A09">
        <w:rPr>
          <w:rFonts w:ascii="Arial" w:hAnsi="Arial" w:cs="Arial"/>
        </w:rPr>
        <w:t xml:space="preserve"> </w:t>
      </w:r>
      <w:r w:rsidRPr="00125A09">
        <w:rPr>
          <w:rFonts w:ascii="Arial" w:hAnsi="Arial" w:cs="Arial"/>
        </w:rPr>
        <w:t>to this PA upon their execution of the PA. Any Invited Signatory or Concurring Party listed below who does not execute this PA will not have rights or obligations under this PA, but will continue to be considered as a Consulting Party. DOE will provide each Consulting Party with a copy of the fully executed PA.</w:t>
      </w:r>
    </w:p>
    <w:p w14:paraId="790CCEFE" w14:textId="77777777" w:rsidR="00AA5376" w:rsidRPr="00125A09" w:rsidRDefault="00AA5376" w:rsidP="005A3215">
      <w:pPr>
        <w:pStyle w:val="ListParagraph"/>
        <w:spacing w:line="240" w:lineRule="auto"/>
        <w:ind w:left="1440"/>
        <w:rPr>
          <w:rFonts w:ascii="Arial" w:hAnsi="Arial" w:cs="Arial"/>
        </w:rPr>
      </w:pPr>
    </w:p>
    <w:p w14:paraId="7B6DE0B4" w14:textId="122039EC" w:rsidR="00C873C1" w:rsidRPr="00125A09" w:rsidRDefault="00AA5376" w:rsidP="00156333">
      <w:pPr>
        <w:pStyle w:val="ListParagraph"/>
        <w:numPr>
          <w:ilvl w:val="1"/>
          <w:numId w:val="4"/>
        </w:numPr>
        <w:spacing w:line="240" w:lineRule="auto"/>
        <w:ind w:left="900"/>
        <w:rPr>
          <w:rFonts w:ascii="Arial" w:hAnsi="Arial" w:cs="Arial"/>
        </w:rPr>
      </w:pPr>
      <w:r w:rsidRPr="00125A09">
        <w:rPr>
          <w:rFonts w:ascii="Arial" w:hAnsi="Arial" w:cs="Arial"/>
        </w:rPr>
        <w:t xml:space="preserve">Duration: This PA will continue in full force and effect until </w:t>
      </w:r>
      <w:r w:rsidR="00C873C1" w:rsidRPr="00125A09">
        <w:rPr>
          <w:rFonts w:ascii="Arial" w:hAnsi="Arial" w:cs="Arial"/>
        </w:rPr>
        <w:t>fulfillment of the terms of this PA</w:t>
      </w:r>
      <w:r w:rsidRPr="00125A09">
        <w:rPr>
          <w:rFonts w:ascii="Arial" w:hAnsi="Arial" w:cs="Arial"/>
        </w:rPr>
        <w:t xml:space="preserve"> </w:t>
      </w:r>
      <w:r w:rsidR="00C873C1" w:rsidRPr="00125A09">
        <w:rPr>
          <w:rFonts w:ascii="Arial" w:hAnsi="Arial" w:cs="Arial"/>
        </w:rPr>
        <w:t xml:space="preserve">under paragraph c below, </w:t>
      </w:r>
      <w:r w:rsidRPr="00125A09">
        <w:rPr>
          <w:rFonts w:ascii="Arial" w:hAnsi="Arial" w:cs="Arial"/>
        </w:rPr>
        <w:t xml:space="preserve">or a period of </w:t>
      </w:r>
      <w:r w:rsidR="000F0EE4" w:rsidRPr="00125A09">
        <w:rPr>
          <w:rFonts w:ascii="Arial" w:hAnsi="Arial" w:cs="Arial"/>
        </w:rPr>
        <w:t>10 years</w:t>
      </w:r>
      <w:r w:rsidRPr="00125A09">
        <w:rPr>
          <w:rFonts w:ascii="Arial" w:hAnsi="Arial" w:cs="Arial"/>
        </w:rPr>
        <w:t>, whichever occurs first, unless</w:t>
      </w:r>
      <w:r w:rsidR="00C873C1" w:rsidRPr="00125A09">
        <w:rPr>
          <w:rFonts w:ascii="Arial" w:hAnsi="Arial" w:cs="Arial"/>
        </w:rPr>
        <w:t>:</w:t>
      </w:r>
    </w:p>
    <w:p w14:paraId="4152521A" w14:textId="2E21ACDF" w:rsidR="00C873C1" w:rsidRPr="00125A09" w:rsidRDefault="00AA5376" w:rsidP="00156333">
      <w:pPr>
        <w:pStyle w:val="ListParagraph"/>
        <w:numPr>
          <w:ilvl w:val="2"/>
          <w:numId w:val="4"/>
        </w:numPr>
        <w:spacing w:line="240" w:lineRule="auto"/>
        <w:ind w:left="1440"/>
        <w:rPr>
          <w:rFonts w:ascii="Arial" w:hAnsi="Arial" w:cs="Arial"/>
        </w:rPr>
      </w:pPr>
      <w:r w:rsidRPr="00125A09">
        <w:rPr>
          <w:rFonts w:ascii="Arial" w:hAnsi="Arial" w:cs="Arial"/>
        </w:rPr>
        <w:t xml:space="preserve">previously terminated in accordance with Stipulation </w:t>
      </w:r>
      <w:r w:rsidR="009C0A11" w:rsidRPr="00125A09">
        <w:rPr>
          <w:rFonts w:ascii="Arial" w:hAnsi="Arial" w:cs="Arial"/>
        </w:rPr>
        <w:t>X</w:t>
      </w:r>
      <w:r w:rsidR="00CD2351">
        <w:rPr>
          <w:rFonts w:ascii="Arial" w:hAnsi="Arial" w:cs="Arial"/>
        </w:rPr>
        <w:t>IX</w:t>
      </w:r>
      <w:r w:rsidR="009C0A11" w:rsidRPr="00125A09">
        <w:rPr>
          <w:rFonts w:ascii="Arial" w:hAnsi="Arial" w:cs="Arial"/>
        </w:rPr>
        <w:t xml:space="preserve">, </w:t>
      </w:r>
      <w:r w:rsidR="00CD2351">
        <w:rPr>
          <w:rFonts w:ascii="Arial" w:hAnsi="Arial" w:cs="Arial"/>
          <w:i/>
        </w:rPr>
        <w:t>Addition</w:t>
      </w:r>
      <w:r w:rsidR="00CD2351" w:rsidRPr="00125A09">
        <w:rPr>
          <w:rFonts w:ascii="Arial" w:hAnsi="Arial" w:cs="Arial"/>
          <w:i/>
        </w:rPr>
        <w:t xml:space="preserve"> </w:t>
      </w:r>
      <w:r w:rsidR="009C0A11" w:rsidRPr="00125A09">
        <w:rPr>
          <w:rFonts w:ascii="Arial" w:hAnsi="Arial" w:cs="Arial"/>
          <w:i/>
        </w:rPr>
        <w:t>and</w:t>
      </w:r>
      <w:r w:rsidR="009C0A11" w:rsidRPr="00125A09">
        <w:rPr>
          <w:rFonts w:ascii="Arial" w:hAnsi="Arial" w:cs="Arial"/>
        </w:rPr>
        <w:t xml:space="preserve"> </w:t>
      </w:r>
      <w:r w:rsidRPr="00125A09">
        <w:rPr>
          <w:rFonts w:ascii="Arial" w:hAnsi="Arial" w:cs="Arial"/>
          <w:i/>
        </w:rPr>
        <w:t>Termination</w:t>
      </w:r>
      <w:r w:rsidRPr="00125A09">
        <w:rPr>
          <w:rFonts w:ascii="Arial" w:hAnsi="Arial" w:cs="Arial"/>
        </w:rPr>
        <w:t xml:space="preserve">; </w:t>
      </w:r>
    </w:p>
    <w:p w14:paraId="0E247AE7" w14:textId="77777777" w:rsidR="00C873C1" w:rsidRPr="00125A09" w:rsidRDefault="00AA5376" w:rsidP="00156333">
      <w:pPr>
        <w:pStyle w:val="ListParagraph"/>
        <w:numPr>
          <w:ilvl w:val="2"/>
          <w:numId w:val="4"/>
        </w:numPr>
        <w:spacing w:line="240" w:lineRule="auto"/>
        <w:ind w:left="1440"/>
        <w:rPr>
          <w:rFonts w:ascii="Arial" w:hAnsi="Arial" w:cs="Arial"/>
        </w:rPr>
      </w:pPr>
      <w:r w:rsidRPr="00125A09">
        <w:rPr>
          <w:rFonts w:ascii="Arial" w:hAnsi="Arial" w:cs="Arial"/>
        </w:rPr>
        <w:t xml:space="preserve">the </w:t>
      </w:r>
      <w:r w:rsidR="00362C36">
        <w:rPr>
          <w:rFonts w:ascii="Arial" w:hAnsi="Arial" w:cs="Arial"/>
        </w:rPr>
        <w:t>Signatories and Invited Signatories, if any,</w:t>
      </w:r>
      <w:r w:rsidRPr="00125A09">
        <w:rPr>
          <w:rFonts w:ascii="Arial" w:hAnsi="Arial" w:cs="Arial"/>
        </w:rPr>
        <w:t xml:space="preserve"> agree to extend the agreement in accordance with Stipulation</w:t>
      </w:r>
      <w:r w:rsidR="00642CAF" w:rsidRPr="00125A09">
        <w:rPr>
          <w:rFonts w:ascii="Arial" w:hAnsi="Arial" w:cs="Arial"/>
        </w:rPr>
        <w:t xml:space="preserve"> XVI</w:t>
      </w:r>
      <w:r w:rsidR="009B0A54">
        <w:rPr>
          <w:rFonts w:ascii="Arial" w:hAnsi="Arial" w:cs="Arial"/>
        </w:rPr>
        <w:t>II</w:t>
      </w:r>
      <w:r w:rsidR="00642CAF" w:rsidRPr="00125A09">
        <w:rPr>
          <w:rFonts w:ascii="Arial" w:hAnsi="Arial" w:cs="Arial"/>
        </w:rPr>
        <w:t>,</w:t>
      </w:r>
      <w:r w:rsidRPr="00125A09">
        <w:rPr>
          <w:rFonts w:ascii="Arial" w:hAnsi="Arial" w:cs="Arial"/>
        </w:rPr>
        <w:t xml:space="preserve"> </w:t>
      </w:r>
      <w:r w:rsidRPr="00125A09">
        <w:rPr>
          <w:rFonts w:ascii="Arial" w:hAnsi="Arial" w:cs="Arial"/>
          <w:i/>
        </w:rPr>
        <w:t>Amendment</w:t>
      </w:r>
      <w:r w:rsidR="00642CAF" w:rsidRPr="00125A09">
        <w:rPr>
          <w:rFonts w:ascii="Arial" w:hAnsi="Arial" w:cs="Arial"/>
          <w:i/>
        </w:rPr>
        <w:t>s</w:t>
      </w:r>
      <w:r w:rsidRPr="00125A09">
        <w:rPr>
          <w:rFonts w:ascii="Arial" w:hAnsi="Arial" w:cs="Arial"/>
        </w:rPr>
        <w:t xml:space="preserve">; or </w:t>
      </w:r>
    </w:p>
    <w:p w14:paraId="288BA006" w14:textId="5CF1B78F" w:rsidR="00AA5376" w:rsidRPr="00125A09" w:rsidRDefault="00AA5376" w:rsidP="00156333">
      <w:pPr>
        <w:pStyle w:val="ListParagraph"/>
        <w:numPr>
          <w:ilvl w:val="2"/>
          <w:numId w:val="4"/>
        </w:numPr>
        <w:spacing w:line="240" w:lineRule="auto"/>
        <w:ind w:left="1440"/>
        <w:rPr>
          <w:rFonts w:ascii="Arial" w:hAnsi="Arial" w:cs="Arial"/>
        </w:rPr>
      </w:pPr>
      <w:proofErr w:type="gramStart"/>
      <w:r w:rsidRPr="00125A09">
        <w:rPr>
          <w:rFonts w:ascii="Arial" w:hAnsi="Arial" w:cs="Arial"/>
        </w:rPr>
        <w:t>another</w:t>
      </w:r>
      <w:proofErr w:type="gramEnd"/>
      <w:r w:rsidRPr="00125A09">
        <w:rPr>
          <w:rFonts w:ascii="Arial" w:hAnsi="Arial" w:cs="Arial"/>
        </w:rPr>
        <w:t xml:space="preserve"> agreement is executed for the </w:t>
      </w:r>
      <w:r w:rsidR="000950B8">
        <w:rPr>
          <w:rFonts w:ascii="Arial" w:hAnsi="Arial" w:cs="Arial"/>
        </w:rPr>
        <w:t>U</w:t>
      </w:r>
      <w:r w:rsidRPr="00125A09">
        <w:rPr>
          <w:rFonts w:ascii="Arial" w:hAnsi="Arial" w:cs="Arial"/>
        </w:rPr>
        <w:t xml:space="preserve">ndertaking in compliance with Section 106, which supersedes this PA. </w:t>
      </w:r>
    </w:p>
    <w:p w14:paraId="0F86D130" w14:textId="77777777" w:rsidR="00AA5376" w:rsidRPr="00125A09" w:rsidRDefault="00AA5376" w:rsidP="005A3215">
      <w:pPr>
        <w:spacing w:line="240" w:lineRule="auto"/>
        <w:rPr>
          <w:rFonts w:ascii="Arial" w:hAnsi="Arial" w:cs="Arial"/>
        </w:rPr>
      </w:pPr>
    </w:p>
    <w:p w14:paraId="4213CB18" w14:textId="77777777" w:rsidR="00AA5376" w:rsidRPr="00125A09" w:rsidRDefault="00AA5376" w:rsidP="00156333">
      <w:pPr>
        <w:pStyle w:val="ListParagraph"/>
        <w:numPr>
          <w:ilvl w:val="1"/>
          <w:numId w:val="4"/>
        </w:numPr>
        <w:spacing w:line="240" w:lineRule="auto"/>
        <w:ind w:left="900"/>
        <w:rPr>
          <w:rFonts w:ascii="Arial" w:hAnsi="Arial" w:cs="Arial"/>
        </w:rPr>
      </w:pPr>
      <w:r w:rsidRPr="00125A09">
        <w:rPr>
          <w:rFonts w:ascii="Arial" w:hAnsi="Arial" w:cs="Arial"/>
        </w:rPr>
        <w:t xml:space="preserve">Fulfillment: </w:t>
      </w:r>
      <w:r w:rsidR="00BA67E0" w:rsidRPr="00125A09">
        <w:rPr>
          <w:rFonts w:ascii="Arial" w:hAnsi="Arial" w:cs="Arial"/>
        </w:rPr>
        <w:t>Upon</w:t>
      </w:r>
      <w:r w:rsidRPr="00125A09">
        <w:rPr>
          <w:rFonts w:ascii="Arial" w:hAnsi="Arial" w:cs="Arial"/>
        </w:rPr>
        <w:t xml:space="preserve"> a determination by DOE, in consultation with the other Signatories, Invited Signatories, and Concurring Parties, that all terms of this PA and any subsequent agreements</w:t>
      </w:r>
      <w:r w:rsidR="00AD1CDE" w:rsidRPr="00125A09">
        <w:rPr>
          <w:rFonts w:ascii="Arial" w:hAnsi="Arial" w:cs="Arial"/>
        </w:rPr>
        <w:t xml:space="preserve"> related to historic properties</w:t>
      </w:r>
      <w:r w:rsidRPr="00125A09">
        <w:rPr>
          <w:rFonts w:ascii="Arial" w:hAnsi="Arial" w:cs="Arial"/>
        </w:rPr>
        <w:t xml:space="preserve"> have been fulfilled in a satisfactory manner, DOE will then notify </w:t>
      </w:r>
      <w:r w:rsidR="009E5009" w:rsidRPr="00125A09">
        <w:rPr>
          <w:rFonts w:ascii="Arial" w:hAnsi="Arial" w:cs="Arial"/>
        </w:rPr>
        <w:t>all</w:t>
      </w:r>
      <w:r w:rsidRPr="00125A09">
        <w:rPr>
          <w:rFonts w:ascii="Arial" w:hAnsi="Arial" w:cs="Arial"/>
        </w:rPr>
        <w:t xml:space="preserve"> Consulting Parties that the requirements of this PA have been fulfilled, that DOE’s Section 106 responsibilities for the Undertaking are complete, and that the PA is no longer in effect.</w:t>
      </w:r>
    </w:p>
    <w:p w14:paraId="0C633B74" w14:textId="77777777" w:rsidR="00AA5376" w:rsidRPr="00125A09" w:rsidRDefault="00AA5376" w:rsidP="005A3215">
      <w:pPr>
        <w:pStyle w:val="ListParagraph"/>
        <w:spacing w:line="240" w:lineRule="auto"/>
        <w:ind w:left="1080"/>
        <w:rPr>
          <w:rFonts w:ascii="Arial" w:hAnsi="Arial" w:cs="Arial"/>
        </w:rPr>
      </w:pPr>
    </w:p>
    <w:p w14:paraId="55EC7B8D" w14:textId="77777777" w:rsidR="003C3D49" w:rsidRPr="00125A09" w:rsidRDefault="003C3D49" w:rsidP="00156333">
      <w:pPr>
        <w:pStyle w:val="ListParagraph"/>
        <w:numPr>
          <w:ilvl w:val="0"/>
          <w:numId w:val="4"/>
        </w:numPr>
        <w:spacing w:line="240" w:lineRule="auto"/>
        <w:ind w:left="540" w:hanging="540"/>
        <w:outlineLvl w:val="1"/>
        <w:rPr>
          <w:rFonts w:ascii="Arial" w:hAnsi="Arial" w:cs="Arial"/>
        </w:rPr>
      </w:pPr>
      <w:r w:rsidRPr="00125A09">
        <w:rPr>
          <w:rFonts w:ascii="Arial" w:hAnsi="Arial" w:cs="Arial"/>
        </w:rPr>
        <w:t>Amendments</w:t>
      </w:r>
    </w:p>
    <w:p w14:paraId="6C4CA2B7" w14:textId="77777777" w:rsidR="00476E14" w:rsidRPr="00125A09" w:rsidRDefault="00476E14" w:rsidP="005A3215">
      <w:pPr>
        <w:pStyle w:val="ListParagraph"/>
        <w:spacing w:line="240" w:lineRule="auto"/>
        <w:ind w:left="1080"/>
        <w:rPr>
          <w:rFonts w:ascii="Arial" w:hAnsi="Arial" w:cs="Arial"/>
        </w:rPr>
      </w:pPr>
    </w:p>
    <w:p w14:paraId="530B4628" w14:textId="77777777" w:rsidR="00476E14" w:rsidRPr="00125A09" w:rsidRDefault="00476E14" w:rsidP="00156333">
      <w:pPr>
        <w:pStyle w:val="ListParagraph"/>
        <w:numPr>
          <w:ilvl w:val="1"/>
          <w:numId w:val="4"/>
        </w:numPr>
        <w:spacing w:line="240" w:lineRule="auto"/>
        <w:ind w:left="900"/>
        <w:rPr>
          <w:rFonts w:ascii="Arial" w:hAnsi="Arial" w:cs="Arial"/>
        </w:rPr>
      </w:pPr>
      <w:r w:rsidRPr="00125A09">
        <w:rPr>
          <w:rFonts w:ascii="Arial" w:hAnsi="Arial" w:cs="Arial"/>
        </w:rPr>
        <w:t xml:space="preserve">Only Signatories and Invited Signatories who sign the PA may </w:t>
      </w:r>
      <w:r w:rsidR="00913B0A">
        <w:rPr>
          <w:rFonts w:ascii="Arial" w:hAnsi="Arial" w:cs="Arial"/>
        </w:rPr>
        <w:t xml:space="preserve">seek to </w:t>
      </w:r>
      <w:r w:rsidRPr="00125A09">
        <w:rPr>
          <w:rFonts w:ascii="Arial" w:hAnsi="Arial" w:cs="Arial"/>
        </w:rPr>
        <w:t>amend this PA. Requests from Signatories or Invited Signatories to amend the PA must be in writing to the other Signatories and Invited Signatories.</w:t>
      </w:r>
    </w:p>
    <w:p w14:paraId="728F5A26" w14:textId="77777777" w:rsidR="00476E14" w:rsidRPr="00125A09" w:rsidRDefault="00476E14" w:rsidP="005A3215">
      <w:pPr>
        <w:pStyle w:val="ListParagraph"/>
        <w:spacing w:line="240" w:lineRule="auto"/>
        <w:ind w:left="1440"/>
        <w:rPr>
          <w:rFonts w:ascii="Arial" w:hAnsi="Arial" w:cs="Arial"/>
        </w:rPr>
      </w:pPr>
    </w:p>
    <w:p w14:paraId="00825A0C" w14:textId="77777777" w:rsidR="00476E14" w:rsidRPr="00125A09" w:rsidRDefault="00476E14" w:rsidP="00156333">
      <w:pPr>
        <w:pStyle w:val="ListParagraph"/>
        <w:numPr>
          <w:ilvl w:val="1"/>
          <w:numId w:val="4"/>
        </w:numPr>
        <w:spacing w:line="240" w:lineRule="auto"/>
        <w:ind w:left="900"/>
        <w:rPr>
          <w:rFonts w:ascii="Arial" w:hAnsi="Arial" w:cs="Arial"/>
        </w:rPr>
      </w:pPr>
      <w:r w:rsidRPr="00125A09">
        <w:rPr>
          <w:rFonts w:ascii="Arial" w:hAnsi="Arial" w:cs="Arial"/>
        </w:rPr>
        <w:lastRenderedPageBreak/>
        <w:t>This PA may be amended if the amendment is agreed to in writing by all Signatories and Invited Signatories who have signed this PA.</w:t>
      </w:r>
    </w:p>
    <w:p w14:paraId="23C523C0" w14:textId="77777777" w:rsidR="00476E14" w:rsidRPr="00125A09" w:rsidRDefault="00476E14" w:rsidP="005A3215">
      <w:pPr>
        <w:pStyle w:val="ListParagraph"/>
        <w:spacing w:line="240" w:lineRule="auto"/>
        <w:rPr>
          <w:rFonts w:ascii="Arial" w:hAnsi="Arial" w:cs="Arial"/>
        </w:rPr>
      </w:pPr>
    </w:p>
    <w:p w14:paraId="5CF948BA" w14:textId="77777777" w:rsidR="00476E14" w:rsidRPr="00125A09" w:rsidRDefault="00476E14" w:rsidP="00156333">
      <w:pPr>
        <w:pStyle w:val="ListParagraph"/>
        <w:numPr>
          <w:ilvl w:val="1"/>
          <w:numId w:val="4"/>
        </w:numPr>
        <w:spacing w:line="240" w:lineRule="auto"/>
        <w:ind w:left="900"/>
        <w:rPr>
          <w:rFonts w:ascii="Arial" w:hAnsi="Arial" w:cs="Arial"/>
        </w:rPr>
      </w:pPr>
      <w:r w:rsidRPr="00125A09">
        <w:rPr>
          <w:rFonts w:ascii="Arial" w:hAnsi="Arial" w:cs="Arial"/>
        </w:rPr>
        <w:t>Any amendments to this PA will take effect on the date that a copy of the amended PA signed by all of the Signatories and Invited Signatories that have signed this PA is filed by DOE with the ACHP.</w:t>
      </w:r>
    </w:p>
    <w:p w14:paraId="6267F3F4" w14:textId="77777777" w:rsidR="00476E14" w:rsidRPr="00125A09" w:rsidRDefault="00476E14" w:rsidP="005A3215">
      <w:pPr>
        <w:pStyle w:val="ListParagraph"/>
        <w:spacing w:line="240" w:lineRule="auto"/>
        <w:rPr>
          <w:rFonts w:ascii="Arial" w:hAnsi="Arial" w:cs="Arial"/>
        </w:rPr>
      </w:pPr>
    </w:p>
    <w:p w14:paraId="4906BAD8" w14:textId="05909F99" w:rsidR="00476E14" w:rsidRPr="00125A09" w:rsidRDefault="00476E14" w:rsidP="00CE5B60">
      <w:pPr>
        <w:pStyle w:val="ListParagraph"/>
        <w:numPr>
          <w:ilvl w:val="1"/>
          <w:numId w:val="4"/>
        </w:numPr>
        <w:spacing w:line="240" w:lineRule="auto"/>
        <w:ind w:left="900"/>
        <w:rPr>
          <w:rFonts w:ascii="Arial" w:hAnsi="Arial" w:cs="Arial"/>
        </w:rPr>
      </w:pPr>
      <w:r w:rsidRPr="00125A09">
        <w:rPr>
          <w:rFonts w:ascii="Arial" w:hAnsi="Arial" w:cs="Arial"/>
        </w:rPr>
        <w:t>DOE will notify all Consulting Parties of amendments to the PA and will make each executed amendment available online.</w:t>
      </w:r>
    </w:p>
    <w:p w14:paraId="223ADD31" w14:textId="77777777" w:rsidR="00476E14" w:rsidRPr="00125A09" w:rsidRDefault="00476E14" w:rsidP="005A3215">
      <w:pPr>
        <w:pStyle w:val="ListParagraph"/>
        <w:spacing w:line="240" w:lineRule="auto"/>
        <w:ind w:left="1080"/>
        <w:rPr>
          <w:rFonts w:ascii="Arial" w:hAnsi="Arial" w:cs="Arial"/>
        </w:rPr>
      </w:pPr>
    </w:p>
    <w:p w14:paraId="474469C8" w14:textId="184776B8" w:rsidR="00BD1FFF" w:rsidRPr="00125A09" w:rsidRDefault="00F526E8" w:rsidP="00CE5B60">
      <w:pPr>
        <w:pStyle w:val="ListParagraph"/>
        <w:numPr>
          <w:ilvl w:val="0"/>
          <w:numId w:val="4"/>
        </w:numPr>
        <w:spacing w:line="240" w:lineRule="auto"/>
        <w:ind w:left="540" w:hanging="540"/>
        <w:outlineLvl w:val="1"/>
        <w:rPr>
          <w:rFonts w:ascii="Arial" w:hAnsi="Arial" w:cs="Arial"/>
        </w:rPr>
      </w:pPr>
      <w:r>
        <w:rPr>
          <w:rFonts w:ascii="Arial" w:hAnsi="Arial" w:cs="Arial"/>
        </w:rPr>
        <w:t>Addition</w:t>
      </w:r>
      <w:r w:rsidR="001300CE">
        <w:rPr>
          <w:rFonts w:ascii="Arial" w:hAnsi="Arial" w:cs="Arial"/>
        </w:rPr>
        <w:t xml:space="preserve"> </w:t>
      </w:r>
      <w:r w:rsidR="000F58EB" w:rsidRPr="00125A09">
        <w:rPr>
          <w:rFonts w:ascii="Arial" w:hAnsi="Arial" w:cs="Arial"/>
        </w:rPr>
        <w:t xml:space="preserve">and </w:t>
      </w:r>
      <w:r w:rsidR="003C3D49" w:rsidRPr="00125A09">
        <w:rPr>
          <w:rFonts w:ascii="Arial" w:hAnsi="Arial" w:cs="Arial"/>
        </w:rPr>
        <w:t>Termination</w:t>
      </w:r>
    </w:p>
    <w:p w14:paraId="269AF45A" w14:textId="77777777" w:rsidR="00BD1FFF" w:rsidRPr="00125A09" w:rsidRDefault="00BD1FFF" w:rsidP="005A3215">
      <w:pPr>
        <w:pStyle w:val="ListParagraph"/>
        <w:spacing w:line="240" w:lineRule="auto"/>
        <w:ind w:left="1080"/>
        <w:rPr>
          <w:rFonts w:ascii="Arial" w:hAnsi="Arial" w:cs="Arial"/>
        </w:rPr>
      </w:pPr>
    </w:p>
    <w:p w14:paraId="219CDA3E" w14:textId="77777777" w:rsidR="00F526E8" w:rsidRDefault="00F526E8" w:rsidP="00CE5B60">
      <w:pPr>
        <w:pStyle w:val="ListParagraph"/>
        <w:numPr>
          <w:ilvl w:val="1"/>
          <w:numId w:val="4"/>
        </w:numPr>
        <w:spacing w:line="240" w:lineRule="auto"/>
        <w:ind w:left="900"/>
        <w:rPr>
          <w:rFonts w:ascii="Arial" w:hAnsi="Arial" w:cs="Arial"/>
        </w:rPr>
      </w:pPr>
      <w:r>
        <w:rPr>
          <w:rFonts w:ascii="Arial" w:hAnsi="Arial" w:cs="Arial"/>
        </w:rPr>
        <w:t>Addition</w:t>
      </w:r>
    </w:p>
    <w:p w14:paraId="196D432F" w14:textId="77777777" w:rsidR="00F526E8" w:rsidRDefault="00F526E8" w:rsidP="00CE5B60">
      <w:pPr>
        <w:pStyle w:val="ListParagraph"/>
        <w:numPr>
          <w:ilvl w:val="2"/>
          <w:numId w:val="4"/>
        </w:numPr>
        <w:spacing w:line="240" w:lineRule="auto"/>
        <w:ind w:left="1440"/>
        <w:rPr>
          <w:rFonts w:ascii="Arial" w:hAnsi="Arial" w:cs="Arial"/>
        </w:rPr>
      </w:pPr>
      <w:r>
        <w:rPr>
          <w:rFonts w:ascii="Arial" w:hAnsi="Arial" w:cs="Arial"/>
        </w:rPr>
        <w:t>If DOE receives a written request from an entity or individual seeking to become a Consulting Party pursuant to 36 CFR §800.2(c)(3), DOE will revise Attachment 2</w:t>
      </w:r>
      <w:r w:rsidR="00F25491">
        <w:rPr>
          <w:rFonts w:ascii="Arial" w:hAnsi="Arial" w:cs="Arial"/>
        </w:rPr>
        <w:t xml:space="preserve">, </w:t>
      </w:r>
      <w:r w:rsidR="00F25491">
        <w:rPr>
          <w:rFonts w:ascii="Arial" w:hAnsi="Arial" w:cs="Arial"/>
          <w:i/>
        </w:rPr>
        <w:t>Consulting and Inviting Parties,</w:t>
      </w:r>
      <w:r>
        <w:rPr>
          <w:rFonts w:ascii="Arial" w:hAnsi="Arial" w:cs="Arial"/>
        </w:rPr>
        <w:t xml:space="preserve"> to add that entity or individual and will</w:t>
      </w:r>
      <w:r w:rsidR="00CA1711">
        <w:rPr>
          <w:rFonts w:ascii="Arial" w:hAnsi="Arial" w:cs="Arial"/>
        </w:rPr>
        <w:t xml:space="preserve"> update the POC List.</w:t>
      </w:r>
      <w:r>
        <w:rPr>
          <w:rFonts w:ascii="Arial" w:hAnsi="Arial" w:cs="Arial"/>
        </w:rPr>
        <w:t xml:space="preserve"> </w:t>
      </w:r>
    </w:p>
    <w:p w14:paraId="0FB72091" w14:textId="6432820D" w:rsidR="00F526E8" w:rsidRDefault="00CA1711" w:rsidP="00CE5B60">
      <w:pPr>
        <w:pStyle w:val="ListParagraph"/>
        <w:numPr>
          <w:ilvl w:val="2"/>
          <w:numId w:val="4"/>
        </w:numPr>
        <w:spacing w:line="240" w:lineRule="auto"/>
        <w:ind w:left="1440"/>
        <w:rPr>
          <w:rFonts w:ascii="Arial" w:hAnsi="Arial" w:cs="Arial"/>
        </w:rPr>
      </w:pPr>
      <w:r>
        <w:rPr>
          <w:rFonts w:ascii="Arial" w:hAnsi="Arial" w:cs="Arial"/>
        </w:rPr>
        <w:t xml:space="preserve">If DOE receives a written request for an entity or individual seeking to become a Consulting Party pursuant to </w:t>
      </w:r>
      <w:r w:rsidR="00F526E8">
        <w:rPr>
          <w:rFonts w:ascii="Arial" w:hAnsi="Arial" w:cs="Arial"/>
        </w:rPr>
        <w:t>36 CFR §800.2(c)(5</w:t>
      </w:r>
      <w:r w:rsidR="00F526E8" w:rsidRPr="00125A09">
        <w:rPr>
          <w:rFonts w:ascii="Arial" w:hAnsi="Arial" w:cs="Arial"/>
        </w:rPr>
        <w:t>),</w:t>
      </w:r>
      <w:r>
        <w:rPr>
          <w:rFonts w:ascii="Arial" w:hAnsi="Arial" w:cs="Arial"/>
        </w:rPr>
        <w:t xml:space="preserve"> DOE will consider such request in consultation with the SHPO. If DOE determines that it is appropriate to accept the entity’s or individual’s request, DOE will revise Attachment 2</w:t>
      </w:r>
      <w:r w:rsidR="00F25491">
        <w:rPr>
          <w:rFonts w:ascii="Arial" w:hAnsi="Arial" w:cs="Arial"/>
        </w:rPr>
        <w:t xml:space="preserve">, </w:t>
      </w:r>
      <w:r w:rsidR="00F25491">
        <w:rPr>
          <w:rFonts w:ascii="Arial" w:hAnsi="Arial" w:cs="Arial"/>
          <w:i/>
        </w:rPr>
        <w:t>Consulting and Invited Parties,</w:t>
      </w:r>
      <w:r>
        <w:rPr>
          <w:rFonts w:ascii="Arial" w:hAnsi="Arial" w:cs="Arial"/>
        </w:rPr>
        <w:t xml:space="preserve"> to add that entity or individual and will update the POC List, provided that the entity or individual signs the non-disclosure certifications referenced in Stipulation </w:t>
      </w:r>
      <w:r w:rsidR="009B0A54">
        <w:rPr>
          <w:rFonts w:ascii="Arial" w:hAnsi="Arial" w:cs="Arial"/>
        </w:rPr>
        <w:t>XV</w:t>
      </w:r>
      <w:r>
        <w:rPr>
          <w:rFonts w:ascii="Arial" w:hAnsi="Arial" w:cs="Arial"/>
        </w:rPr>
        <w:t xml:space="preserve">, </w:t>
      </w:r>
      <w:r w:rsidRPr="009B0A54">
        <w:rPr>
          <w:rFonts w:ascii="Arial" w:hAnsi="Arial" w:cs="Arial"/>
          <w:i/>
        </w:rPr>
        <w:t>Confidentiality</w:t>
      </w:r>
      <w:r>
        <w:rPr>
          <w:rFonts w:ascii="Arial" w:hAnsi="Arial" w:cs="Arial"/>
        </w:rPr>
        <w:t xml:space="preserve">. </w:t>
      </w:r>
    </w:p>
    <w:p w14:paraId="7F6920E1" w14:textId="77777777" w:rsidR="00CA1711" w:rsidRDefault="00CA1711" w:rsidP="00CE5B60">
      <w:pPr>
        <w:pStyle w:val="ListParagraph"/>
        <w:numPr>
          <w:ilvl w:val="2"/>
          <w:numId w:val="4"/>
        </w:numPr>
        <w:spacing w:line="240" w:lineRule="auto"/>
        <w:ind w:left="1440"/>
        <w:rPr>
          <w:rFonts w:ascii="Arial" w:hAnsi="Arial" w:cs="Arial"/>
        </w:rPr>
      </w:pPr>
      <w:r>
        <w:rPr>
          <w:rFonts w:ascii="Arial" w:hAnsi="Arial" w:cs="Arial"/>
        </w:rPr>
        <w:t>No amendment to the PA is necessary for DOE to revise Attachment 2</w:t>
      </w:r>
      <w:r w:rsidR="00E41230">
        <w:rPr>
          <w:rFonts w:ascii="Arial" w:hAnsi="Arial" w:cs="Arial"/>
        </w:rPr>
        <w:t xml:space="preserve">, </w:t>
      </w:r>
      <w:r w:rsidR="00E41230">
        <w:rPr>
          <w:rFonts w:ascii="Arial" w:hAnsi="Arial" w:cs="Arial"/>
          <w:i/>
        </w:rPr>
        <w:t>Consulting and Invited Parties,</w:t>
      </w:r>
      <w:r>
        <w:rPr>
          <w:rFonts w:ascii="Arial" w:hAnsi="Arial" w:cs="Arial"/>
        </w:rPr>
        <w:t xml:space="preserve"> to add additional Consulting Parties. </w:t>
      </w:r>
    </w:p>
    <w:p w14:paraId="7F1F5F81" w14:textId="7754EA61" w:rsidR="00BD1FFF" w:rsidRPr="001300CE" w:rsidRDefault="00BD1FFF" w:rsidP="005A3215">
      <w:pPr>
        <w:spacing w:line="240" w:lineRule="auto"/>
        <w:rPr>
          <w:rFonts w:ascii="Arial" w:hAnsi="Arial" w:cs="Arial"/>
        </w:rPr>
      </w:pPr>
    </w:p>
    <w:p w14:paraId="1FAB537C" w14:textId="77777777" w:rsidR="005118D6" w:rsidRPr="00125A09" w:rsidRDefault="005118D6" w:rsidP="005A3215">
      <w:pPr>
        <w:pStyle w:val="ListParagraph"/>
        <w:spacing w:line="240" w:lineRule="auto"/>
        <w:ind w:left="2160"/>
        <w:rPr>
          <w:rFonts w:ascii="Arial" w:hAnsi="Arial" w:cs="Arial"/>
          <w:szCs w:val="24"/>
        </w:rPr>
      </w:pPr>
    </w:p>
    <w:p w14:paraId="0AAE7AC4" w14:textId="77777777" w:rsidR="005118D6" w:rsidRPr="00125A09" w:rsidRDefault="005118D6" w:rsidP="00CE5B60">
      <w:pPr>
        <w:pStyle w:val="ListParagraph"/>
        <w:numPr>
          <w:ilvl w:val="1"/>
          <w:numId w:val="4"/>
        </w:numPr>
        <w:spacing w:line="240" w:lineRule="auto"/>
        <w:ind w:left="900"/>
        <w:rPr>
          <w:rFonts w:ascii="Arial" w:hAnsi="Arial" w:cs="Arial"/>
          <w:szCs w:val="24"/>
        </w:rPr>
      </w:pPr>
      <w:r w:rsidRPr="00125A09">
        <w:rPr>
          <w:rFonts w:ascii="Arial" w:hAnsi="Arial" w:cs="Arial"/>
          <w:szCs w:val="24"/>
        </w:rPr>
        <w:t>Termination</w:t>
      </w:r>
    </w:p>
    <w:p w14:paraId="62A865F3" w14:textId="77777777" w:rsidR="005118D6" w:rsidRPr="00125A09" w:rsidRDefault="00A55E22" w:rsidP="00CE5B60">
      <w:pPr>
        <w:pStyle w:val="BodyText"/>
        <w:widowControl/>
        <w:numPr>
          <w:ilvl w:val="2"/>
          <w:numId w:val="4"/>
        </w:numPr>
        <w:tabs>
          <w:tab w:val="left" w:pos="1218"/>
        </w:tabs>
        <w:spacing w:before="0" w:after="0" w:line="240" w:lineRule="auto"/>
        <w:ind w:left="1440"/>
        <w:rPr>
          <w:rFonts w:ascii="Arial" w:hAnsi="Arial" w:cs="Arial"/>
          <w:szCs w:val="24"/>
        </w:rPr>
      </w:pPr>
      <w:r w:rsidRPr="00125A09">
        <w:rPr>
          <w:rFonts w:ascii="Arial" w:hAnsi="Arial" w:cs="Arial"/>
          <w:szCs w:val="24"/>
        </w:rPr>
        <w:t>If a</w:t>
      </w:r>
      <w:r w:rsidR="00E9035B" w:rsidRPr="00125A09">
        <w:rPr>
          <w:rFonts w:ascii="Arial" w:hAnsi="Arial" w:cs="Arial"/>
          <w:szCs w:val="24"/>
        </w:rPr>
        <w:t xml:space="preserve">ny Signatory or Invited Signatory </w:t>
      </w:r>
      <w:r w:rsidRPr="00125A09">
        <w:rPr>
          <w:rFonts w:ascii="Arial" w:hAnsi="Arial" w:cs="Arial"/>
          <w:szCs w:val="24"/>
        </w:rPr>
        <w:t>that</w:t>
      </w:r>
      <w:r w:rsidR="005118D6" w:rsidRPr="00125A09">
        <w:rPr>
          <w:rFonts w:ascii="Arial" w:hAnsi="Arial" w:cs="Arial"/>
          <w:szCs w:val="24"/>
        </w:rPr>
        <w:t xml:space="preserve"> sign</w:t>
      </w:r>
      <w:r w:rsidR="00E9035B" w:rsidRPr="00125A09">
        <w:rPr>
          <w:rFonts w:ascii="Arial" w:hAnsi="Arial" w:cs="Arial"/>
          <w:szCs w:val="24"/>
        </w:rPr>
        <w:t>s</w:t>
      </w:r>
      <w:r w:rsidR="005118D6" w:rsidRPr="00125A09">
        <w:rPr>
          <w:rFonts w:ascii="Arial" w:hAnsi="Arial" w:cs="Arial"/>
          <w:szCs w:val="24"/>
        </w:rPr>
        <w:t xml:space="preserve"> this PA </w:t>
      </w:r>
      <w:r w:rsidR="005118D6" w:rsidRPr="00125A09">
        <w:rPr>
          <w:rFonts w:ascii="Arial" w:hAnsi="Arial" w:cs="Arial"/>
        </w:rPr>
        <w:t>determines that its terms will not or cannot be carried out,</w:t>
      </w:r>
      <w:r w:rsidR="005118D6" w:rsidRPr="00125A09">
        <w:rPr>
          <w:rFonts w:ascii="Arial" w:hAnsi="Arial" w:cs="Arial"/>
          <w:szCs w:val="24"/>
        </w:rPr>
        <w:t xml:space="preserve"> </w:t>
      </w:r>
      <w:r w:rsidRPr="00125A09">
        <w:rPr>
          <w:rFonts w:ascii="Arial" w:hAnsi="Arial" w:cs="Arial"/>
          <w:szCs w:val="24"/>
        </w:rPr>
        <w:t xml:space="preserve">that party will immediately notify in writing </w:t>
      </w:r>
      <w:r w:rsidR="005118D6" w:rsidRPr="00125A09">
        <w:rPr>
          <w:rFonts w:ascii="Arial" w:hAnsi="Arial" w:cs="Arial"/>
          <w:szCs w:val="24"/>
        </w:rPr>
        <w:t>the other Signatories</w:t>
      </w:r>
      <w:r w:rsidRPr="00125A09">
        <w:rPr>
          <w:rFonts w:ascii="Arial" w:hAnsi="Arial" w:cs="Arial"/>
          <w:szCs w:val="24"/>
        </w:rPr>
        <w:t xml:space="preserve"> and </w:t>
      </w:r>
      <w:r w:rsidR="005118D6" w:rsidRPr="00125A09">
        <w:rPr>
          <w:rFonts w:ascii="Arial" w:hAnsi="Arial" w:cs="Arial"/>
          <w:szCs w:val="24"/>
        </w:rPr>
        <w:t xml:space="preserve">Invited Signatories who signed the PA explaining the reasons for termination and affording the other Signatories and Invited Signatories at least 30 </w:t>
      </w:r>
      <w:r w:rsidR="00984877">
        <w:rPr>
          <w:rFonts w:ascii="Arial" w:hAnsi="Arial" w:cs="Arial"/>
          <w:szCs w:val="24"/>
        </w:rPr>
        <w:t xml:space="preserve">calendar </w:t>
      </w:r>
      <w:r w:rsidR="005118D6" w:rsidRPr="00125A09">
        <w:rPr>
          <w:rFonts w:ascii="Arial" w:hAnsi="Arial" w:cs="Arial"/>
          <w:szCs w:val="24"/>
        </w:rPr>
        <w:t>days to consult and seek alternatives to termination, such as an amendment following the procedures in Stipulation</w:t>
      </w:r>
      <w:r w:rsidR="00642CAF" w:rsidRPr="00125A09">
        <w:rPr>
          <w:rFonts w:ascii="Arial" w:hAnsi="Arial" w:cs="Arial"/>
          <w:szCs w:val="24"/>
        </w:rPr>
        <w:t xml:space="preserve"> XVI</w:t>
      </w:r>
      <w:r w:rsidR="00FE48B6">
        <w:rPr>
          <w:rFonts w:ascii="Arial" w:hAnsi="Arial" w:cs="Arial"/>
          <w:szCs w:val="24"/>
        </w:rPr>
        <w:t>II</w:t>
      </w:r>
      <w:r w:rsidR="00642CAF" w:rsidRPr="00125A09">
        <w:rPr>
          <w:rFonts w:ascii="Arial" w:hAnsi="Arial" w:cs="Arial"/>
          <w:szCs w:val="24"/>
        </w:rPr>
        <w:t>,</w:t>
      </w:r>
      <w:r w:rsidR="005118D6" w:rsidRPr="00125A09">
        <w:rPr>
          <w:rFonts w:ascii="Arial" w:hAnsi="Arial" w:cs="Arial"/>
          <w:szCs w:val="24"/>
        </w:rPr>
        <w:t xml:space="preserve"> </w:t>
      </w:r>
      <w:r w:rsidR="005118D6" w:rsidRPr="00125A09">
        <w:rPr>
          <w:rFonts w:ascii="Arial" w:hAnsi="Arial" w:cs="Arial"/>
          <w:i/>
          <w:szCs w:val="24"/>
        </w:rPr>
        <w:t>Amendment</w:t>
      </w:r>
      <w:r w:rsidR="00642CAF" w:rsidRPr="00125A09">
        <w:rPr>
          <w:rFonts w:ascii="Arial" w:hAnsi="Arial" w:cs="Arial"/>
          <w:i/>
          <w:szCs w:val="24"/>
        </w:rPr>
        <w:t>s</w:t>
      </w:r>
      <w:r w:rsidR="005118D6" w:rsidRPr="00125A09">
        <w:rPr>
          <w:rFonts w:ascii="Arial" w:hAnsi="Arial" w:cs="Arial"/>
          <w:szCs w:val="24"/>
        </w:rPr>
        <w:t>.</w:t>
      </w:r>
    </w:p>
    <w:p w14:paraId="715C16AE" w14:textId="77777777" w:rsidR="005118D6" w:rsidRPr="00125A09" w:rsidRDefault="005118D6" w:rsidP="00CE5B60">
      <w:pPr>
        <w:pStyle w:val="BodyText"/>
        <w:widowControl/>
        <w:numPr>
          <w:ilvl w:val="2"/>
          <w:numId w:val="4"/>
        </w:numPr>
        <w:tabs>
          <w:tab w:val="left" w:pos="1218"/>
        </w:tabs>
        <w:spacing w:before="0" w:after="0" w:line="240" w:lineRule="auto"/>
        <w:ind w:left="1440"/>
        <w:rPr>
          <w:rFonts w:ascii="Arial" w:hAnsi="Arial" w:cs="Arial"/>
          <w:szCs w:val="24"/>
        </w:rPr>
      </w:pPr>
      <w:r w:rsidRPr="00125A09">
        <w:rPr>
          <w:rFonts w:ascii="Arial" w:hAnsi="Arial" w:cs="Arial"/>
          <w:szCs w:val="24"/>
        </w:rPr>
        <w:t xml:space="preserve">If within 30 </w:t>
      </w:r>
      <w:r w:rsidR="00984877">
        <w:rPr>
          <w:rFonts w:ascii="Arial" w:hAnsi="Arial" w:cs="Arial"/>
          <w:szCs w:val="24"/>
        </w:rPr>
        <w:t xml:space="preserve">calendar </w:t>
      </w:r>
      <w:r w:rsidRPr="00125A09">
        <w:rPr>
          <w:rFonts w:ascii="Arial" w:hAnsi="Arial" w:cs="Arial"/>
          <w:szCs w:val="24"/>
        </w:rPr>
        <w:t>days (or another time period agreed to by all Signatories and Invited Signatories that sign the PA) an alternative to termination, such as an amendment, cannot be reached, the Signatory or an Invited Signatory that signed this PA may terminate the PA upon written notification to the othe</w:t>
      </w:r>
      <w:r w:rsidR="00A55E22" w:rsidRPr="00125A09">
        <w:rPr>
          <w:rFonts w:ascii="Arial" w:hAnsi="Arial" w:cs="Arial"/>
          <w:szCs w:val="24"/>
        </w:rPr>
        <w:t>r Signatories and</w:t>
      </w:r>
      <w:r w:rsidRPr="00125A09">
        <w:rPr>
          <w:rFonts w:ascii="Arial" w:hAnsi="Arial" w:cs="Arial"/>
          <w:szCs w:val="24"/>
        </w:rPr>
        <w:t xml:space="preserve"> Invited Signatories</w:t>
      </w:r>
      <w:r w:rsidR="00A55E22" w:rsidRPr="00125A09">
        <w:rPr>
          <w:rFonts w:ascii="Arial" w:hAnsi="Arial" w:cs="Arial"/>
          <w:szCs w:val="24"/>
        </w:rPr>
        <w:t xml:space="preserve"> that sign the PA</w:t>
      </w:r>
      <w:r w:rsidRPr="00125A09">
        <w:rPr>
          <w:rFonts w:ascii="Arial" w:hAnsi="Arial" w:cs="Arial"/>
          <w:szCs w:val="24"/>
        </w:rPr>
        <w:t>.</w:t>
      </w:r>
      <w:r w:rsidR="00A55E22" w:rsidRPr="00125A09">
        <w:rPr>
          <w:rFonts w:ascii="Arial" w:hAnsi="Arial" w:cs="Arial"/>
          <w:szCs w:val="24"/>
        </w:rPr>
        <w:t xml:space="preserve"> DOE will notify the Consulting Parties who are not Signatories or Invited Signatories that signed the PA.</w:t>
      </w:r>
    </w:p>
    <w:p w14:paraId="74DF17A1" w14:textId="3B07B0C6" w:rsidR="005118D6" w:rsidRPr="00125A09" w:rsidRDefault="005118D6" w:rsidP="00CE5B60">
      <w:pPr>
        <w:pStyle w:val="BodyText"/>
        <w:widowControl/>
        <w:numPr>
          <w:ilvl w:val="2"/>
          <w:numId w:val="4"/>
        </w:numPr>
        <w:tabs>
          <w:tab w:val="left" w:pos="1218"/>
        </w:tabs>
        <w:spacing w:before="0" w:after="0" w:line="240" w:lineRule="auto"/>
        <w:ind w:left="1440"/>
        <w:rPr>
          <w:rFonts w:ascii="Arial" w:hAnsi="Arial" w:cs="Arial"/>
          <w:szCs w:val="24"/>
        </w:rPr>
      </w:pPr>
      <w:r w:rsidRPr="00125A09">
        <w:rPr>
          <w:rFonts w:ascii="Arial" w:hAnsi="Arial" w:cs="Arial"/>
          <w:szCs w:val="24"/>
        </w:rPr>
        <w:t xml:space="preserve">In the event of termination of this PA, DOE will comply with the provisions of 36 CFR Part 800 </w:t>
      </w:r>
      <w:r w:rsidRPr="00460B8A">
        <w:rPr>
          <w:rFonts w:ascii="Arial" w:hAnsi="Arial" w:cs="Arial"/>
          <w:szCs w:val="24"/>
        </w:rPr>
        <w:t xml:space="preserve">for all </w:t>
      </w:r>
      <w:r w:rsidR="00A2678A" w:rsidRPr="00460B8A">
        <w:rPr>
          <w:rFonts w:ascii="Arial" w:hAnsi="Arial" w:cs="Arial"/>
          <w:szCs w:val="24"/>
        </w:rPr>
        <w:t>phases</w:t>
      </w:r>
      <w:r w:rsidR="00460B8A">
        <w:rPr>
          <w:rFonts w:ascii="Arial" w:hAnsi="Arial" w:cs="Arial"/>
          <w:szCs w:val="24"/>
        </w:rPr>
        <w:t xml:space="preserve"> </w:t>
      </w:r>
      <w:r w:rsidRPr="00125A09">
        <w:rPr>
          <w:rFonts w:ascii="Arial" w:hAnsi="Arial" w:cs="Arial"/>
          <w:szCs w:val="24"/>
        </w:rPr>
        <w:t xml:space="preserve">of the Undertaking that have not already </w:t>
      </w:r>
      <w:r w:rsidRPr="00125A09">
        <w:rPr>
          <w:rFonts w:ascii="Arial" w:hAnsi="Arial" w:cs="Arial"/>
          <w:szCs w:val="24"/>
        </w:rPr>
        <w:lastRenderedPageBreak/>
        <w:t xml:space="preserve">begun. </w:t>
      </w:r>
      <w:r w:rsidR="00A55E22" w:rsidRPr="00125A09">
        <w:rPr>
          <w:rFonts w:ascii="Arial" w:hAnsi="Arial" w:cs="Arial"/>
        </w:rPr>
        <w:t>For any new undertakings or changes in the Undertaking</w:t>
      </w:r>
      <w:r w:rsidRPr="00125A09">
        <w:rPr>
          <w:rFonts w:ascii="Arial" w:hAnsi="Arial" w:cs="Arial"/>
          <w:szCs w:val="24"/>
        </w:rPr>
        <w:t>,</w:t>
      </w:r>
      <w:r w:rsidR="00A55E22" w:rsidRPr="00125A09">
        <w:rPr>
          <w:rFonts w:ascii="Arial" w:hAnsi="Arial" w:cs="Arial"/>
          <w:szCs w:val="24"/>
        </w:rPr>
        <w:t xml:space="preserve"> DOE must either (a) execute an</w:t>
      </w:r>
      <w:r w:rsidRPr="00125A09">
        <w:rPr>
          <w:rFonts w:ascii="Arial" w:hAnsi="Arial" w:cs="Arial"/>
          <w:szCs w:val="24"/>
        </w:rPr>
        <w:t xml:space="preserve"> M</w:t>
      </w:r>
      <w:r w:rsidR="00E13085">
        <w:rPr>
          <w:rFonts w:ascii="Arial" w:hAnsi="Arial" w:cs="Arial"/>
          <w:szCs w:val="24"/>
        </w:rPr>
        <w:t xml:space="preserve">emorandum of </w:t>
      </w:r>
      <w:r w:rsidRPr="00125A09">
        <w:rPr>
          <w:rFonts w:ascii="Arial" w:hAnsi="Arial" w:cs="Arial"/>
          <w:szCs w:val="24"/>
        </w:rPr>
        <w:t>A</w:t>
      </w:r>
      <w:r w:rsidR="00E13085">
        <w:rPr>
          <w:rFonts w:ascii="Arial" w:hAnsi="Arial" w:cs="Arial"/>
          <w:szCs w:val="24"/>
        </w:rPr>
        <w:t>greement</w:t>
      </w:r>
      <w:r w:rsidRPr="00125A09">
        <w:rPr>
          <w:rFonts w:ascii="Arial" w:hAnsi="Arial" w:cs="Arial"/>
          <w:szCs w:val="24"/>
        </w:rPr>
        <w:t xml:space="preserve"> pursuant to 36 CFR </w:t>
      </w:r>
      <w:r w:rsidR="00A55E22" w:rsidRPr="00125A09">
        <w:rPr>
          <w:rFonts w:ascii="Arial" w:hAnsi="Arial" w:cs="Arial"/>
          <w:szCs w:val="24"/>
        </w:rPr>
        <w:t>§</w:t>
      </w:r>
      <w:r w:rsidRPr="00125A09">
        <w:rPr>
          <w:rFonts w:ascii="Arial" w:hAnsi="Arial" w:cs="Arial"/>
          <w:szCs w:val="24"/>
        </w:rPr>
        <w:t xml:space="preserve">800.6 or a PA pursuant to 36 CFR </w:t>
      </w:r>
      <w:r w:rsidR="00A55E22" w:rsidRPr="00125A09">
        <w:rPr>
          <w:rFonts w:ascii="Arial" w:hAnsi="Arial" w:cs="Arial"/>
          <w:szCs w:val="24"/>
        </w:rPr>
        <w:t>§</w:t>
      </w:r>
      <w:r w:rsidRPr="00125A09">
        <w:rPr>
          <w:rFonts w:ascii="Arial" w:hAnsi="Arial" w:cs="Arial"/>
          <w:szCs w:val="24"/>
        </w:rPr>
        <w:t>800.14(b), (b)</w:t>
      </w:r>
      <w:r w:rsidR="000955BB" w:rsidRPr="00125A09">
        <w:rPr>
          <w:rFonts w:ascii="Arial" w:hAnsi="Arial" w:cs="Arial"/>
          <w:szCs w:val="24"/>
        </w:rPr>
        <w:t xml:space="preserve"> </w:t>
      </w:r>
      <w:r w:rsidRPr="00125A09">
        <w:rPr>
          <w:rFonts w:ascii="Arial" w:hAnsi="Arial" w:cs="Arial"/>
          <w:szCs w:val="24"/>
        </w:rPr>
        <w:t xml:space="preserve">revert to and proceed at the appropriate point of the </w:t>
      </w:r>
      <w:r w:rsidR="000955BB" w:rsidRPr="00125A09">
        <w:rPr>
          <w:rFonts w:ascii="Arial" w:hAnsi="Arial" w:cs="Arial"/>
          <w:szCs w:val="24"/>
        </w:rPr>
        <w:t>Section 106 process</w:t>
      </w:r>
      <w:r w:rsidRPr="00125A09">
        <w:rPr>
          <w:rFonts w:ascii="Arial" w:hAnsi="Arial" w:cs="Arial"/>
          <w:szCs w:val="24"/>
        </w:rPr>
        <w:t xml:space="preserve"> directly under 36 CFR §§800.4, 800.5, and 800.6, or (c) request, take into account, and respond to the comments of the ACHP under 36 CFR </w:t>
      </w:r>
      <w:r w:rsidR="000955BB" w:rsidRPr="00125A09">
        <w:rPr>
          <w:rFonts w:ascii="Arial" w:hAnsi="Arial" w:cs="Arial"/>
          <w:szCs w:val="24"/>
        </w:rPr>
        <w:t>§</w:t>
      </w:r>
      <w:r w:rsidRPr="00125A09">
        <w:rPr>
          <w:rFonts w:ascii="Arial" w:hAnsi="Arial" w:cs="Arial"/>
          <w:szCs w:val="24"/>
        </w:rPr>
        <w:t xml:space="preserve">800.7. DOE </w:t>
      </w:r>
      <w:r w:rsidR="000955BB" w:rsidRPr="00125A09">
        <w:rPr>
          <w:rFonts w:ascii="Arial" w:hAnsi="Arial" w:cs="Arial"/>
          <w:szCs w:val="24"/>
        </w:rPr>
        <w:t>will</w:t>
      </w:r>
      <w:r w:rsidRPr="00125A09">
        <w:rPr>
          <w:rFonts w:ascii="Arial" w:hAnsi="Arial" w:cs="Arial"/>
          <w:szCs w:val="24"/>
        </w:rPr>
        <w:t xml:space="preserve"> notify </w:t>
      </w:r>
      <w:r w:rsidR="000955BB" w:rsidRPr="00125A09">
        <w:rPr>
          <w:rFonts w:ascii="Arial" w:hAnsi="Arial" w:cs="Arial"/>
          <w:szCs w:val="24"/>
        </w:rPr>
        <w:t>all Consulting Parties</w:t>
      </w:r>
      <w:r w:rsidRPr="00125A09">
        <w:rPr>
          <w:rFonts w:ascii="Arial" w:hAnsi="Arial" w:cs="Arial"/>
          <w:szCs w:val="24"/>
        </w:rPr>
        <w:t xml:space="preserve"> regarding the course of action it will pursue.</w:t>
      </w:r>
    </w:p>
    <w:p w14:paraId="2D9A7699" w14:textId="77777777" w:rsidR="00BD1FFF" w:rsidRPr="00125A09" w:rsidRDefault="00BD1FFF" w:rsidP="005A3215">
      <w:pPr>
        <w:pStyle w:val="ListParagraph"/>
        <w:spacing w:line="240" w:lineRule="auto"/>
        <w:ind w:left="2160"/>
        <w:rPr>
          <w:rFonts w:ascii="Arial" w:hAnsi="Arial" w:cs="Arial"/>
        </w:rPr>
      </w:pPr>
    </w:p>
    <w:p w14:paraId="19C48FD8" w14:textId="77777777" w:rsidR="003C3D49" w:rsidRPr="00125A09" w:rsidRDefault="003C3D49" w:rsidP="00CE5B60">
      <w:pPr>
        <w:pStyle w:val="ListParagraph"/>
        <w:numPr>
          <w:ilvl w:val="0"/>
          <w:numId w:val="4"/>
        </w:numPr>
        <w:spacing w:line="240" w:lineRule="auto"/>
        <w:ind w:left="540" w:hanging="540"/>
        <w:outlineLvl w:val="1"/>
        <w:rPr>
          <w:rFonts w:ascii="Arial" w:hAnsi="Arial" w:cs="Arial"/>
        </w:rPr>
      </w:pPr>
      <w:proofErr w:type="spellStart"/>
      <w:r w:rsidRPr="00125A09">
        <w:rPr>
          <w:rFonts w:ascii="Arial" w:hAnsi="Arial" w:cs="Arial"/>
        </w:rPr>
        <w:t>Antideficiency</w:t>
      </w:r>
      <w:proofErr w:type="spellEnd"/>
      <w:r w:rsidRPr="00125A09">
        <w:rPr>
          <w:rFonts w:ascii="Arial" w:hAnsi="Arial" w:cs="Arial"/>
        </w:rPr>
        <w:t xml:space="preserve"> Act</w:t>
      </w:r>
    </w:p>
    <w:p w14:paraId="24CF1727" w14:textId="77777777" w:rsidR="000F58EB" w:rsidRPr="00125A09" w:rsidRDefault="000F58EB" w:rsidP="005A3215">
      <w:pPr>
        <w:spacing w:line="240" w:lineRule="auto"/>
        <w:ind w:left="360"/>
        <w:rPr>
          <w:rFonts w:ascii="Arial" w:hAnsi="Arial" w:cs="Arial"/>
        </w:rPr>
      </w:pPr>
    </w:p>
    <w:p w14:paraId="37B80A29" w14:textId="1E45A466" w:rsidR="000F58EB" w:rsidRPr="00125A09" w:rsidRDefault="000F58EB" w:rsidP="00CE5B60">
      <w:pPr>
        <w:spacing w:line="240" w:lineRule="auto"/>
        <w:ind w:left="540"/>
        <w:rPr>
          <w:rFonts w:ascii="Arial" w:hAnsi="Arial" w:cs="Arial"/>
        </w:rPr>
      </w:pPr>
      <w:r w:rsidRPr="00125A09">
        <w:rPr>
          <w:rFonts w:ascii="Arial" w:hAnsi="Arial" w:cs="Arial"/>
        </w:rPr>
        <w:t>DOE’s obligations under this PA are subject to the availability of appropriated funds, and the stipulations of this PA are subject to the provisions o</w:t>
      </w:r>
      <w:r w:rsidR="00F143B4" w:rsidRPr="00125A09">
        <w:rPr>
          <w:rFonts w:ascii="Arial" w:hAnsi="Arial" w:cs="Arial"/>
        </w:rPr>
        <w:t xml:space="preserve">f the </w:t>
      </w:r>
      <w:proofErr w:type="spellStart"/>
      <w:r w:rsidR="00F143B4" w:rsidRPr="00125A09">
        <w:rPr>
          <w:rFonts w:ascii="Arial" w:hAnsi="Arial" w:cs="Arial"/>
        </w:rPr>
        <w:t>Antid</w:t>
      </w:r>
      <w:r w:rsidRPr="00125A09">
        <w:rPr>
          <w:rFonts w:ascii="Arial" w:hAnsi="Arial" w:cs="Arial"/>
        </w:rPr>
        <w:t>eficiency</w:t>
      </w:r>
      <w:proofErr w:type="spellEnd"/>
      <w:r w:rsidRPr="00125A09">
        <w:rPr>
          <w:rFonts w:ascii="Arial" w:hAnsi="Arial" w:cs="Arial"/>
        </w:rPr>
        <w:t xml:space="preserve"> Act, 31 USC §1341 </w:t>
      </w:r>
      <w:r w:rsidRPr="00125A09">
        <w:rPr>
          <w:rFonts w:ascii="Arial" w:hAnsi="Arial" w:cs="Arial"/>
          <w:i/>
        </w:rPr>
        <w:t>et seq</w:t>
      </w:r>
      <w:r w:rsidRPr="00125A09">
        <w:rPr>
          <w:rFonts w:ascii="Arial" w:hAnsi="Arial" w:cs="Arial"/>
        </w:rPr>
        <w:t xml:space="preserve">. </w:t>
      </w:r>
      <w:r w:rsidR="00F143B4" w:rsidRPr="00125A09">
        <w:rPr>
          <w:rFonts w:ascii="Arial" w:hAnsi="Arial" w:cs="Arial"/>
        </w:rPr>
        <w:t xml:space="preserve">DOE will implement requirements established by this PA through a separate funding agreement(s), as appropriate. </w:t>
      </w:r>
      <w:r w:rsidRPr="00125A09">
        <w:rPr>
          <w:rFonts w:ascii="Arial" w:hAnsi="Arial" w:cs="Arial"/>
        </w:rPr>
        <w:t xml:space="preserve">DOE will make reasonable and good faith efforts to secure the necessary funds to implement this PA in its entirety. If compliance with the </w:t>
      </w:r>
      <w:proofErr w:type="spellStart"/>
      <w:r w:rsidRPr="00125A09">
        <w:rPr>
          <w:rFonts w:ascii="Arial" w:hAnsi="Arial" w:cs="Arial"/>
        </w:rPr>
        <w:t>Anti</w:t>
      </w:r>
      <w:r w:rsidR="00F143B4" w:rsidRPr="00125A09">
        <w:rPr>
          <w:rFonts w:ascii="Arial" w:hAnsi="Arial" w:cs="Arial"/>
        </w:rPr>
        <w:t>d</w:t>
      </w:r>
      <w:r w:rsidRPr="00125A09">
        <w:rPr>
          <w:rFonts w:ascii="Arial" w:hAnsi="Arial" w:cs="Arial"/>
        </w:rPr>
        <w:t>eficiency</w:t>
      </w:r>
      <w:proofErr w:type="spellEnd"/>
      <w:r w:rsidRPr="00125A09">
        <w:rPr>
          <w:rFonts w:ascii="Arial" w:hAnsi="Arial" w:cs="Arial"/>
        </w:rPr>
        <w:t xml:space="preserve"> Act alters or impairs DOE’s ability to implement the stipulations of this PA, DOE will consult in accordance with Stipulation</w:t>
      </w:r>
      <w:r w:rsidR="00642CAF" w:rsidRPr="00125A09">
        <w:rPr>
          <w:rFonts w:ascii="Arial" w:hAnsi="Arial" w:cs="Arial"/>
        </w:rPr>
        <w:t xml:space="preserve"> XV</w:t>
      </w:r>
      <w:r w:rsidR="00B12C58">
        <w:rPr>
          <w:rFonts w:ascii="Arial" w:hAnsi="Arial" w:cs="Arial"/>
        </w:rPr>
        <w:t>II</w:t>
      </w:r>
      <w:r w:rsidR="00642CAF" w:rsidRPr="00125A09">
        <w:rPr>
          <w:rFonts w:ascii="Arial" w:hAnsi="Arial" w:cs="Arial"/>
        </w:rPr>
        <w:t xml:space="preserve">I, </w:t>
      </w:r>
      <w:r w:rsidRPr="00125A09">
        <w:rPr>
          <w:rFonts w:ascii="Arial" w:hAnsi="Arial" w:cs="Arial"/>
          <w:i/>
        </w:rPr>
        <w:t>Amendments</w:t>
      </w:r>
      <w:r w:rsidR="00642CAF" w:rsidRPr="00125A09">
        <w:rPr>
          <w:rFonts w:ascii="Arial" w:hAnsi="Arial" w:cs="Arial"/>
        </w:rPr>
        <w:t>,</w:t>
      </w:r>
      <w:r w:rsidRPr="00125A09">
        <w:rPr>
          <w:rFonts w:ascii="Arial" w:hAnsi="Arial" w:cs="Arial"/>
        </w:rPr>
        <w:t xml:space="preserve"> or Stipulation </w:t>
      </w:r>
      <w:r w:rsidR="00642CAF" w:rsidRPr="00125A09">
        <w:rPr>
          <w:rFonts w:ascii="Arial" w:hAnsi="Arial" w:cs="Arial"/>
        </w:rPr>
        <w:t>X</w:t>
      </w:r>
      <w:r w:rsidR="00B12C58">
        <w:rPr>
          <w:rFonts w:ascii="Arial" w:hAnsi="Arial" w:cs="Arial"/>
        </w:rPr>
        <w:t>IX</w:t>
      </w:r>
      <w:r w:rsidR="00642CAF" w:rsidRPr="00125A09">
        <w:rPr>
          <w:rFonts w:ascii="Arial" w:hAnsi="Arial" w:cs="Arial"/>
        </w:rPr>
        <w:t xml:space="preserve">, </w:t>
      </w:r>
      <w:r w:rsidR="00FE48B6">
        <w:rPr>
          <w:rFonts w:ascii="Arial" w:hAnsi="Arial" w:cs="Arial"/>
          <w:i/>
        </w:rPr>
        <w:t>Addition</w:t>
      </w:r>
      <w:r w:rsidR="00FE48B6" w:rsidRPr="00125A09">
        <w:rPr>
          <w:rFonts w:ascii="Arial" w:hAnsi="Arial" w:cs="Arial"/>
          <w:i/>
        </w:rPr>
        <w:t xml:space="preserve"> </w:t>
      </w:r>
      <w:r w:rsidR="00642CAF" w:rsidRPr="00125A09">
        <w:rPr>
          <w:rFonts w:ascii="Arial" w:hAnsi="Arial" w:cs="Arial"/>
          <w:i/>
        </w:rPr>
        <w:t xml:space="preserve">and </w:t>
      </w:r>
      <w:r w:rsidRPr="00125A09">
        <w:rPr>
          <w:rFonts w:ascii="Arial" w:hAnsi="Arial" w:cs="Arial"/>
          <w:i/>
        </w:rPr>
        <w:t>Termination</w:t>
      </w:r>
      <w:r w:rsidR="00642CAF" w:rsidRPr="00125A09">
        <w:rPr>
          <w:rFonts w:ascii="Arial" w:hAnsi="Arial" w:cs="Arial"/>
        </w:rPr>
        <w:t>,</w:t>
      </w:r>
      <w:r w:rsidRPr="00125A09">
        <w:rPr>
          <w:rFonts w:ascii="Arial" w:hAnsi="Arial" w:cs="Arial"/>
        </w:rPr>
        <w:t xml:space="preserve"> of this PA.</w:t>
      </w:r>
    </w:p>
    <w:p w14:paraId="2A6A9C50" w14:textId="77777777" w:rsidR="00F143B4" w:rsidRPr="00125A09" w:rsidRDefault="00F143B4" w:rsidP="005A3215">
      <w:pPr>
        <w:spacing w:line="240" w:lineRule="auto"/>
        <w:ind w:left="360" w:firstLine="360"/>
        <w:rPr>
          <w:rFonts w:ascii="Arial" w:hAnsi="Arial" w:cs="Arial"/>
        </w:rPr>
      </w:pPr>
    </w:p>
    <w:p w14:paraId="56FB8599" w14:textId="77777777" w:rsidR="00F143B4" w:rsidRPr="00125A09" w:rsidRDefault="003C3D49" w:rsidP="00CE5B60">
      <w:pPr>
        <w:pStyle w:val="ListParagraph"/>
        <w:numPr>
          <w:ilvl w:val="0"/>
          <w:numId w:val="4"/>
        </w:numPr>
        <w:spacing w:line="240" w:lineRule="auto"/>
        <w:ind w:left="540" w:hanging="540"/>
        <w:outlineLvl w:val="1"/>
        <w:rPr>
          <w:rFonts w:ascii="Arial" w:hAnsi="Arial" w:cs="Arial"/>
        </w:rPr>
      </w:pPr>
      <w:r w:rsidRPr="00125A09">
        <w:rPr>
          <w:rFonts w:ascii="Arial" w:hAnsi="Arial" w:cs="Arial"/>
        </w:rPr>
        <w:t>General Provisions and Scope of Agreement</w:t>
      </w:r>
    </w:p>
    <w:p w14:paraId="0A4124F0" w14:textId="77777777" w:rsidR="00F143B4" w:rsidRPr="00125A09" w:rsidRDefault="00F143B4" w:rsidP="005A3215">
      <w:pPr>
        <w:pStyle w:val="ListParagraph"/>
        <w:spacing w:line="240" w:lineRule="auto"/>
        <w:ind w:left="1080"/>
        <w:rPr>
          <w:rFonts w:ascii="Arial" w:hAnsi="Arial" w:cs="Arial"/>
        </w:rPr>
      </w:pPr>
    </w:p>
    <w:p w14:paraId="0032C350" w14:textId="77777777" w:rsidR="00F143B4" w:rsidRPr="00125A09" w:rsidRDefault="00F143B4" w:rsidP="00CE5B60">
      <w:pPr>
        <w:pStyle w:val="ListParagraph"/>
        <w:numPr>
          <w:ilvl w:val="1"/>
          <w:numId w:val="4"/>
        </w:numPr>
        <w:spacing w:line="240" w:lineRule="auto"/>
        <w:ind w:left="900"/>
        <w:rPr>
          <w:rFonts w:ascii="Arial" w:hAnsi="Arial" w:cs="Arial"/>
        </w:rPr>
      </w:pPr>
      <w:r w:rsidRPr="00125A09">
        <w:rPr>
          <w:rFonts w:ascii="Arial" w:hAnsi="Arial" w:cs="Arial"/>
        </w:rPr>
        <w:t>This PA is neither intended nor shall be construed to diminish or affect in any way the right of any consulting Indian Tribe to take any lawful action to protect Native American graves from disturbance or desecration, to protect archaeological sites from damage, or to protect the consulting Indian Tribes’ rights under cemetery and Native American graves protection laws or other applicable laws.</w:t>
      </w:r>
    </w:p>
    <w:p w14:paraId="367B896A" w14:textId="77777777" w:rsidR="00F143B4" w:rsidRPr="00125A09" w:rsidRDefault="00F143B4" w:rsidP="005A3215">
      <w:pPr>
        <w:pStyle w:val="ListParagraph"/>
        <w:spacing w:line="240" w:lineRule="auto"/>
        <w:ind w:left="1440"/>
        <w:rPr>
          <w:rFonts w:ascii="Arial" w:hAnsi="Arial" w:cs="Arial"/>
        </w:rPr>
      </w:pPr>
    </w:p>
    <w:p w14:paraId="3C536793" w14:textId="70C093D3" w:rsidR="00F143B4" w:rsidRPr="00125A09" w:rsidRDefault="00F143B4" w:rsidP="00CE5B60">
      <w:pPr>
        <w:pStyle w:val="ListParagraph"/>
        <w:numPr>
          <w:ilvl w:val="1"/>
          <w:numId w:val="4"/>
        </w:numPr>
        <w:spacing w:line="240" w:lineRule="auto"/>
        <w:ind w:left="900"/>
        <w:rPr>
          <w:rFonts w:ascii="Arial" w:hAnsi="Arial" w:cs="Arial"/>
        </w:rPr>
      </w:pPr>
      <w:r w:rsidRPr="00125A09">
        <w:rPr>
          <w:rFonts w:ascii="Arial" w:hAnsi="Arial" w:cs="Arial"/>
        </w:rPr>
        <w:t>This PA in no way restricts any Signatory, Invited Signatory, or Concurring Party from participating in any activity with other public or private agencies, organizations, or individuals, except as provided for in Stipulation</w:t>
      </w:r>
      <w:r w:rsidR="00642CAF" w:rsidRPr="00125A09">
        <w:rPr>
          <w:rFonts w:ascii="Arial" w:hAnsi="Arial" w:cs="Arial"/>
        </w:rPr>
        <w:t xml:space="preserve"> X</w:t>
      </w:r>
      <w:r w:rsidR="009A1C8E">
        <w:rPr>
          <w:rFonts w:ascii="Arial" w:hAnsi="Arial" w:cs="Arial"/>
        </w:rPr>
        <w:t>V</w:t>
      </w:r>
      <w:r w:rsidR="00642CAF" w:rsidRPr="00125A09">
        <w:rPr>
          <w:rFonts w:ascii="Arial" w:hAnsi="Arial" w:cs="Arial"/>
        </w:rPr>
        <w:t xml:space="preserve">, </w:t>
      </w:r>
      <w:r w:rsidRPr="00125A09">
        <w:rPr>
          <w:rFonts w:ascii="Arial" w:hAnsi="Arial" w:cs="Arial"/>
          <w:i/>
        </w:rPr>
        <w:t>Confidentiality</w:t>
      </w:r>
      <w:r w:rsidRPr="00125A09">
        <w:rPr>
          <w:rFonts w:ascii="Arial" w:hAnsi="Arial" w:cs="Arial"/>
        </w:rPr>
        <w:t>. This PA will be subject to, and will be carried out in compliance with, all applicable laws, regulations, and other legal requirements.</w:t>
      </w:r>
    </w:p>
    <w:p w14:paraId="66B93FE0" w14:textId="77777777" w:rsidR="00F143B4" w:rsidRPr="00125A09" w:rsidRDefault="00F143B4" w:rsidP="005A3215">
      <w:pPr>
        <w:pStyle w:val="ListParagraph"/>
        <w:spacing w:line="240" w:lineRule="auto"/>
        <w:rPr>
          <w:rFonts w:ascii="Arial" w:hAnsi="Arial" w:cs="Arial"/>
        </w:rPr>
      </w:pPr>
    </w:p>
    <w:p w14:paraId="6BD46D88" w14:textId="77777777" w:rsidR="00F143B4" w:rsidRPr="00125A09" w:rsidRDefault="00F143B4" w:rsidP="00CE5B60">
      <w:pPr>
        <w:pStyle w:val="ListParagraph"/>
        <w:numPr>
          <w:ilvl w:val="1"/>
          <w:numId w:val="4"/>
        </w:numPr>
        <w:spacing w:line="240" w:lineRule="auto"/>
        <w:ind w:left="900"/>
        <w:rPr>
          <w:rFonts w:ascii="Arial" w:hAnsi="Arial" w:cs="Arial"/>
        </w:rPr>
      </w:pPr>
      <w:r w:rsidRPr="00125A09">
        <w:rPr>
          <w:rFonts w:ascii="Arial" w:hAnsi="Arial" w:cs="Arial"/>
        </w:rPr>
        <w:t>Sovereign Immunity: No federal, state, or tribal government waives sovereign or governmental immunity by entering into this PA, and all retain immunities and defenses provided by law with respect to any action based on or occurring as a result of the PA.</w:t>
      </w:r>
    </w:p>
    <w:p w14:paraId="4F7AEF98" w14:textId="77777777" w:rsidR="00F143B4" w:rsidRPr="00125A09" w:rsidRDefault="00F143B4" w:rsidP="005A3215">
      <w:pPr>
        <w:pStyle w:val="ListParagraph"/>
        <w:spacing w:line="240" w:lineRule="auto"/>
        <w:rPr>
          <w:rFonts w:ascii="Arial" w:hAnsi="Arial" w:cs="Arial"/>
        </w:rPr>
      </w:pPr>
    </w:p>
    <w:p w14:paraId="3A46775B" w14:textId="26F3FD64" w:rsidR="00F143B4" w:rsidRPr="00125A09" w:rsidRDefault="00F143B4" w:rsidP="00CE5B60">
      <w:pPr>
        <w:pStyle w:val="ListParagraph"/>
        <w:numPr>
          <w:ilvl w:val="1"/>
          <w:numId w:val="4"/>
        </w:numPr>
        <w:spacing w:line="240" w:lineRule="auto"/>
        <w:ind w:left="900"/>
        <w:rPr>
          <w:rFonts w:ascii="Arial" w:hAnsi="Arial" w:cs="Arial"/>
        </w:rPr>
      </w:pPr>
      <w:r w:rsidRPr="00125A09">
        <w:rPr>
          <w:rFonts w:ascii="Arial" w:hAnsi="Arial" w:cs="Arial"/>
        </w:rPr>
        <w:t xml:space="preserve">Severability: Should any </w:t>
      </w:r>
      <w:r w:rsidR="00A2678A">
        <w:rPr>
          <w:rFonts w:ascii="Arial" w:hAnsi="Arial" w:cs="Arial"/>
        </w:rPr>
        <w:t>section</w:t>
      </w:r>
      <w:r w:rsidR="00A2678A" w:rsidRPr="00125A09">
        <w:rPr>
          <w:rFonts w:ascii="Arial" w:hAnsi="Arial" w:cs="Arial"/>
        </w:rPr>
        <w:t xml:space="preserve"> </w:t>
      </w:r>
      <w:r w:rsidRPr="00125A09">
        <w:rPr>
          <w:rFonts w:ascii="Arial" w:hAnsi="Arial" w:cs="Arial"/>
        </w:rPr>
        <w:t>of this PA be judicially determined by a court established by Article III of the U.S. Constitution to be illegal or unenforceable, the remainder of the PA shall continue in full force and effect, and any Signatory or Invited Signatory may initiate consultation to consider the renegotiation of the term(s) affected by the severance in accordance with Stipulation</w:t>
      </w:r>
      <w:r w:rsidR="00642CAF" w:rsidRPr="00125A09">
        <w:rPr>
          <w:rFonts w:ascii="Arial" w:hAnsi="Arial" w:cs="Arial"/>
        </w:rPr>
        <w:t xml:space="preserve"> XVI</w:t>
      </w:r>
      <w:r w:rsidR="009A1C8E">
        <w:rPr>
          <w:rFonts w:ascii="Arial" w:hAnsi="Arial" w:cs="Arial"/>
        </w:rPr>
        <w:t>II</w:t>
      </w:r>
      <w:r w:rsidR="00642CAF" w:rsidRPr="00125A09">
        <w:rPr>
          <w:rFonts w:ascii="Arial" w:hAnsi="Arial" w:cs="Arial"/>
        </w:rPr>
        <w:t>,</w:t>
      </w:r>
      <w:r w:rsidRPr="00125A09">
        <w:rPr>
          <w:rFonts w:ascii="Arial" w:hAnsi="Arial" w:cs="Arial"/>
        </w:rPr>
        <w:t xml:space="preserve"> </w:t>
      </w:r>
      <w:r w:rsidRPr="00125A09">
        <w:rPr>
          <w:rFonts w:ascii="Arial" w:hAnsi="Arial" w:cs="Arial"/>
          <w:i/>
        </w:rPr>
        <w:t>Amendment</w:t>
      </w:r>
      <w:r w:rsidR="00642CAF" w:rsidRPr="00125A09">
        <w:rPr>
          <w:rFonts w:ascii="Arial" w:hAnsi="Arial" w:cs="Arial"/>
          <w:i/>
        </w:rPr>
        <w:t>s</w:t>
      </w:r>
      <w:r w:rsidRPr="00125A09">
        <w:rPr>
          <w:rFonts w:ascii="Arial" w:hAnsi="Arial" w:cs="Arial"/>
        </w:rPr>
        <w:t>.</w:t>
      </w:r>
    </w:p>
    <w:p w14:paraId="3C5DAF6E" w14:textId="77777777" w:rsidR="00F143B4" w:rsidRPr="00125A09" w:rsidRDefault="00F143B4" w:rsidP="005A3215">
      <w:pPr>
        <w:pStyle w:val="ListParagraph"/>
        <w:spacing w:line="240" w:lineRule="auto"/>
        <w:rPr>
          <w:rFonts w:ascii="Arial" w:hAnsi="Arial" w:cs="Arial"/>
        </w:rPr>
      </w:pPr>
    </w:p>
    <w:p w14:paraId="711FF2D6" w14:textId="794CA2FE" w:rsidR="00F143B4" w:rsidRDefault="00F143B4" w:rsidP="00CE5B60">
      <w:pPr>
        <w:pStyle w:val="ListParagraph"/>
        <w:numPr>
          <w:ilvl w:val="1"/>
          <w:numId w:val="4"/>
        </w:numPr>
        <w:spacing w:line="240" w:lineRule="auto"/>
        <w:ind w:left="900"/>
        <w:rPr>
          <w:rFonts w:ascii="Arial" w:hAnsi="Arial" w:cs="Arial"/>
        </w:rPr>
      </w:pPr>
      <w:r w:rsidRPr="00125A09">
        <w:rPr>
          <w:rFonts w:ascii="Arial" w:hAnsi="Arial" w:cs="Arial"/>
        </w:rPr>
        <w:t xml:space="preserve">Assumption of Risk of Liability: Each Signatory, Invited Signatory, and Concurring Party to this PA assumes the risk of any liability arising from its own conduct. Each Signatory, Invited Signatory, and Concurring Party agrees they are not obligated to insure, defend, or indemnify any other Signatory or Invited Signatory to this PA. Nothing in this stipulation modifies any person's ability under the Administrative Procedure Act (5 U.S.C. §§ 551-559) or the NHPA to bring an action or suit related to this </w:t>
      </w:r>
      <w:r w:rsidR="00F11D06">
        <w:rPr>
          <w:rFonts w:ascii="Arial" w:hAnsi="Arial" w:cs="Arial"/>
        </w:rPr>
        <w:t>U</w:t>
      </w:r>
      <w:r w:rsidRPr="00125A09">
        <w:rPr>
          <w:rFonts w:ascii="Arial" w:hAnsi="Arial" w:cs="Arial"/>
        </w:rPr>
        <w:t>ndertaking or this PA.</w:t>
      </w:r>
    </w:p>
    <w:p w14:paraId="71B400D0" w14:textId="77777777" w:rsidR="005E582A" w:rsidRPr="005E582A" w:rsidRDefault="005E582A" w:rsidP="005A3215">
      <w:pPr>
        <w:pStyle w:val="ListParagraph"/>
        <w:spacing w:line="240" w:lineRule="auto"/>
        <w:rPr>
          <w:rFonts w:ascii="Arial" w:hAnsi="Arial" w:cs="Arial"/>
        </w:rPr>
      </w:pPr>
    </w:p>
    <w:p w14:paraId="21901C2F" w14:textId="77777777" w:rsidR="005E582A" w:rsidRDefault="005E582A" w:rsidP="00CE5B60">
      <w:pPr>
        <w:pStyle w:val="ListParagraph"/>
        <w:numPr>
          <w:ilvl w:val="1"/>
          <w:numId w:val="4"/>
        </w:numPr>
        <w:spacing w:line="240" w:lineRule="auto"/>
        <w:ind w:left="900"/>
        <w:rPr>
          <w:rFonts w:ascii="Arial" w:hAnsi="Arial" w:cs="Arial"/>
        </w:rPr>
      </w:pPr>
      <w:r>
        <w:rPr>
          <w:rFonts w:ascii="Arial" w:hAnsi="Arial" w:cs="Arial"/>
        </w:rPr>
        <w:t>No waiver of Legal Claims or Rights: By entering into, or ackno</w:t>
      </w:r>
      <w:r w:rsidR="00DF7648">
        <w:rPr>
          <w:rFonts w:ascii="Arial" w:hAnsi="Arial" w:cs="Arial"/>
        </w:rPr>
        <w:t xml:space="preserve">wledging or agreeing to this </w:t>
      </w:r>
      <w:r w:rsidR="00501F6A">
        <w:rPr>
          <w:rFonts w:ascii="Arial" w:hAnsi="Arial" w:cs="Arial"/>
        </w:rPr>
        <w:t>PA</w:t>
      </w:r>
      <w:r w:rsidR="00DF7648">
        <w:rPr>
          <w:rFonts w:ascii="Arial" w:hAnsi="Arial" w:cs="Arial"/>
        </w:rPr>
        <w:t>, no Consulting Party</w:t>
      </w:r>
      <w:r w:rsidR="00501F6A">
        <w:rPr>
          <w:rFonts w:ascii="Arial" w:hAnsi="Arial" w:cs="Arial"/>
        </w:rPr>
        <w:t xml:space="preserve"> releases, waives, or limits any legal claim or defense available to any Consulting Party against another Party or any other party at law or in equity.</w:t>
      </w:r>
    </w:p>
    <w:p w14:paraId="3095EADA" w14:textId="77777777" w:rsidR="00501F6A" w:rsidRPr="00501F6A" w:rsidRDefault="00501F6A" w:rsidP="005A3215">
      <w:pPr>
        <w:pStyle w:val="ListParagraph"/>
        <w:spacing w:line="240" w:lineRule="auto"/>
        <w:rPr>
          <w:rFonts w:ascii="Arial" w:hAnsi="Arial" w:cs="Arial"/>
        </w:rPr>
      </w:pPr>
    </w:p>
    <w:p w14:paraId="025F7462" w14:textId="77777777" w:rsidR="00501F6A" w:rsidRPr="00125A09" w:rsidRDefault="00501F6A" w:rsidP="00CE5B60">
      <w:pPr>
        <w:pStyle w:val="ListParagraph"/>
        <w:numPr>
          <w:ilvl w:val="1"/>
          <w:numId w:val="4"/>
        </w:numPr>
        <w:spacing w:line="240" w:lineRule="auto"/>
        <w:ind w:left="900"/>
        <w:rPr>
          <w:rFonts w:ascii="Arial" w:hAnsi="Arial" w:cs="Arial"/>
        </w:rPr>
      </w:pPr>
      <w:r>
        <w:rPr>
          <w:rFonts w:ascii="Arial" w:hAnsi="Arial" w:cs="Arial"/>
        </w:rPr>
        <w:t xml:space="preserve">No Waiver of Property Owner Rights: By </w:t>
      </w:r>
      <w:r w:rsidR="004F164B">
        <w:rPr>
          <w:rFonts w:ascii="Arial" w:hAnsi="Arial" w:cs="Arial"/>
        </w:rPr>
        <w:t>signing</w:t>
      </w:r>
      <w:r>
        <w:rPr>
          <w:rFonts w:ascii="Arial" w:hAnsi="Arial" w:cs="Arial"/>
        </w:rPr>
        <w:t xml:space="preserve"> this PA</w:t>
      </w:r>
      <w:r w:rsidR="004F164B">
        <w:rPr>
          <w:rFonts w:ascii="Arial" w:hAnsi="Arial" w:cs="Arial"/>
        </w:rPr>
        <w:t xml:space="preserve"> as an Invited Signatory</w:t>
      </w:r>
      <w:r>
        <w:rPr>
          <w:rFonts w:ascii="Arial" w:hAnsi="Arial" w:cs="Arial"/>
        </w:rPr>
        <w:t xml:space="preserve">, Boeing, as the landowner of Area IV and the NBZ, does not waive and expressly reserves all of its ownership rights and obligations, including all of its rights under the Access Agreement and its obligations under the conservation easement; any actions to be performed under the PA are subject to any access agreement DOE obtains from the landowner in accordance with Section 7.8.2 of the 2010 AOC.  </w:t>
      </w:r>
    </w:p>
    <w:p w14:paraId="23007625" w14:textId="77777777" w:rsidR="00F143B4" w:rsidRPr="00125A09" w:rsidRDefault="00F143B4" w:rsidP="005A3215">
      <w:pPr>
        <w:pStyle w:val="ListParagraph"/>
        <w:spacing w:line="240" w:lineRule="auto"/>
        <w:ind w:left="1080"/>
        <w:rPr>
          <w:rFonts w:ascii="Arial" w:hAnsi="Arial" w:cs="Arial"/>
        </w:rPr>
      </w:pPr>
    </w:p>
    <w:p w14:paraId="63C1392A" w14:textId="77777777" w:rsidR="00397FA3" w:rsidRPr="00125A09" w:rsidRDefault="00AB41F5" w:rsidP="00CE5B60">
      <w:pPr>
        <w:pStyle w:val="ListParagraph"/>
        <w:numPr>
          <w:ilvl w:val="0"/>
          <w:numId w:val="4"/>
        </w:numPr>
        <w:spacing w:line="240" w:lineRule="auto"/>
        <w:ind w:left="540" w:hanging="540"/>
        <w:outlineLvl w:val="1"/>
        <w:rPr>
          <w:rFonts w:ascii="Arial" w:hAnsi="Arial" w:cs="Arial"/>
        </w:rPr>
      </w:pPr>
      <w:r w:rsidRPr="00125A09">
        <w:rPr>
          <w:rFonts w:ascii="Arial" w:hAnsi="Arial" w:cs="Arial"/>
        </w:rPr>
        <w:t>Execution</w:t>
      </w:r>
    </w:p>
    <w:p w14:paraId="06BAFB4B" w14:textId="77777777" w:rsidR="00397FA3" w:rsidRPr="00125A09" w:rsidRDefault="00397FA3" w:rsidP="005A3215">
      <w:pPr>
        <w:pStyle w:val="ListParagraph"/>
        <w:spacing w:line="240" w:lineRule="auto"/>
        <w:ind w:left="1080"/>
        <w:rPr>
          <w:rFonts w:ascii="Arial" w:hAnsi="Arial" w:cs="Arial"/>
        </w:rPr>
      </w:pPr>
    </w:p>
    <w:p w14:paraId="4E472976" w14:textId="3CE2DDE6" w:rsidR="00AB41F5" w:rsidRPr="00125A09" w:rsidRDefault="00397FA3" w:rsidP="00CE5B60">
      <w:pPr>
        <w:spacing w:line="240" w:lineRule="auto"/>
        <w:ind w:left="540"/>
        <w:rPr>
          <w:rFonts w:ascii="Arial" w:hAnsi="Arial" w:cs="Arial"/>
        </w:rPr>
      </w:pPr>
      <w:r w:rsidRPr="00125A09">
        <w:rPr>
          <w:rFonts w:ascii="Arial" w:hAnsi="Arial" w:cs="Arial"/>
        </w:rPr>
        <w:t>Execution of this PA by DOE a</w:t>
      </w:r>
      <w:r w:rsidR="004C474D" w:rsidRPr="00125A09">
        <w:rPr>
          <w:rFonts w:ascii="Arial" w:hAnsi="Arial" w:cs="Arial"/>
        </w:rPr>
        <w:t xml:space="preserve">nd the SHPO </w:t>
      </w:r>
      <w:r w:rsidR="002A4983" w:rsidRPr="00125A09">
        <w:rPr>
          <w:rFonts w:ascii="Arial" w:hAnsi="Arial" w:cs="Arial"/>
        </w:rPr>
        <w:t>and implementation of its terms evidence</w:t>
      </w:r>
      <w:r w:rsidRPr="00125A09">
        <w:rPr>
          <w:rFonts w:ascii="Arial" w:hAnsi="Arial" w:cs="Arial"/>
        </w:rPr>
        <w:t xml:space="preserve"> that DOE has taken into account the effects of this </w:t>
      </w:r>
      <w:r w:rsidR="00F11D06">
        <w:rPr>
          <w:rFonts w:ascii="Arial" w:hAnsi="Arial" w:cs="Arial"/>
        </w:rPr>
        <w:t>U</w:t>
      </w:r>
      <w:r w:rsidRPr="00125A09">
        <w:rPr>
          <w:rFonts w:ascii="Arial" w:hAnsi="Arial" w:cs="Arial"/>
        </w:rPr>
        <w:t xml:space="preserve">ndertaking on historic properties and afforded the ACHP an opportunity to comment in accordance with Section 106 of the NHPA, 54 USC §306108. Each of the undersigned certifies that </w:t>
      </w:r>
      <w:r w:rsidR="00A434DA" w:rsidRPr="00125A09">
        <w:rPr>
          <w:rFonts w:ascii="Arial" w:hAnsi="Arial" w:cs="Arial"/>
        </w:rPr>
        <w:t>s/</w:t>
      </w:r>
      <w:r w:rsidRPr="00125A09">
        <w:rPr>
          <w:rFonts w:ascii="Arial" w:hAnsi="Arial" w:cs="Arial"/>
        </w:rPr>
        <w:t xml:space="preserve">he has full authority to bind the party that </w:t>
      </w:r>
      <w:r w:rsidR="00A434DA" w:rsidRPr="00125A09">
        <w:rPr>
          <w:rFonts w:ascii="Arial" w:hAnsi="Arial" w:cs="Arial"/>
        </w:rPr>
        <w:t>s/</w:t>
      </w:r>
      <w:r w:rsidRPr="00125A09">
        <w:rPr>
          <w:rFonts w:ascii="Arial" w:hAnsi="Arial" w:cs="Arial"/>
        </w:rPr>
        <w:t>he represents for pur</w:t>
      </w:r>
      <w:r w:rsidR="00701682" w:rsidRPr="00125A09">
        <w:rPr>
          <w:rFonts w:ascii="Arial" w:hAnsi="Arial" w:cs="Arial"/>
        </w:rPr>
        <w:t>poses of entering into this PA.</w:t>
      </w:r>
    </w:p>
    <w:p w14:paraId="1B0E7D12" w14:textId="77777777" w:rsidR="00CE424A" w:rsidRDefault="00CE424A" w:rsidP="005A3215">
      <w:pPr>
        <w:spacing w:line="240" w:lineRule="auto"/>
        <w:rPr>
          <w:rFonts w:ascii="Arial" w:hAnsi="Arial" w:cs="Arial"/>
        </w:rPr>
      </w:pPr>
      <w:r>
        <w:rPr>
          <w:rFonts w:ascii="Arial" w:hAnsi="Arial" w:cs="Arial"/>
        </w:rPr>
        <w:br w:type="page"/>
      </w:r>
    </w:p>
    <w:p w14:paraId="6C951C92" w14:textId="77777777" w:rsidR="00CE424A" w:rsidRPr="00125A09" w:rsidRDefault="00CE424A" w:rsidP="005A3215">
      <w:pPr>
        <w:spacing w:line="240" w:lineRule="auto"/>
        <w:jc w:val="center"/>
        <w:rPr>
          <w:rFonts w:ascii="Arial" w:hAnsi="Arial" w:cs="Arial"/>
        </w:rPr>
      </w:pPr>
      <w:r w:rsidRPr="00125A09">
        <w:rPr>
          <w:rFonts w:ascii="Arial" w:hAnsi="Arial" w:cs="Arial"/>
        </w:rPr>
        <w:lastRenderedPageBreak/>
        <w:t xml:space="preserve">PROGRAMMATIC AGREEMENT </w:t>
      </w:r>
    </w:p>
    <w:p w14:paraId="2F7601B4" w14:textId="77777777" w:rsidR="00CE424A" w:rsidRPr="00125A09" w:rsidRDefault="00CE424A" w:rsidP="005A3215">
      <w:pPr>
        <w:spacing w:line="240" w:lineRule="auto"/>
        <w:jc w:val="center"/>
        <w:rPr>
          <w:rFonts w:ascii="Arial" w:hAnsi="Arial" w:cs="Arial"/>
        </w:rPr>
      </w:pPr>
      <w:r w:rsidRPr="00125A09">
        <w:rPr>
          <w:rFonts w:ascii="Arial" w:hAnsi="Arial" w:cs="Arial"/>
        </w:rPr>
        <w:t>BETWEEN THE U</w:t>
      </w:r>
      <w:r>
        <w:rPr>
          <w:rFonts w:ascii="Arial" w:hAnsi="Arial" w:cs="Arial"/>
        </w:rPr>
        <w:t xml:space="preserve">NITED </w:t>
      </w:r>
      <w:r w:rsidRPr="00125A09">
        <w:rPr>
          <w:rFonts w:ascii="Arial" w:hAnsi="Arial" w:cs="Arial"/>
        </w:rPr>
        <w:t>S</w:t>
      </w:r>
      <w:r>
        <w:rPr>
          <w:rFonts w:ascii="Arial" w:hAnsi="Arial" w:cs="Arial"/>
        </w:rPr>
        <w:t>TATES</w:t>
      </w:r>
      <w:r w:rsidRPr="00125A09">
        <w:rPr>
          <w:rFonts w:ascii="Arial" w:hAnsi="Arial" w:cs="Arial"/>
        </w:rPr>
        <w:t xml:space="preserve"> DEPARTMENT OF ENERGY </w:t>
      </w:r>
    </w:p>
    <w:p w14:paraId="5D2C292F" w14:textId="77777777" w:rsidR="00CE424A" w:rsidRPr="00125A09" w:rsidRDefault="00CE424A"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0234E544" w14:textId="77777777" w:rsidR="00CE424A" w:rsidRPr="00125A09" w:rsidRDefault="00CE424A"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424C187A" w14:textId="77777777" w:rsidR="00C360C0" w:rsidRDefault="00C360C0" w:rsidP="005A3215">
      <w:pPr>
        <w:spacing w:line="240" w:lineRule="auto"/>
        <w:rPr>
          <w:rFonts w:ascii="Arial" w:hAnsi="Arial" w:cs="Arial"/>
        </w:rPr>
      </w:pPr>
    </w:p>
    <w:p w14:paraId="7C53D1B1" w14:textId="77777777" w:rsidR="00CE424A" w:rsidRDefault="00CE424A" w:rsidP="005A3215">
      <w:pPr>
        <w:spacing w:line="240" w:lineRule="auto"/>
        <w:rPr>
          <w:rFonts w:ascii="Arial" w:hAnsi="Arial" w:cs="Arial"/>
        </w:rPr>
      </w:pPr>
    </w:p>
    <w:p w14:paraId="36A06E2F" w14:textId="77777777" w:rsidR="00CE424A" w:rsidRDefault="00ED3346" w:rsidP="005A3215">
      <w:pPr>
        <w:spacing w:line="240" w:lineRule="auto"/>
        <w:rPr>
          <w:rFonts w:ascii="Arial" w:hAnsi="Arial" w:cs="Arial"/>
        </w:rPr>
      </w:pPr>
      <w:r>
        <w:rPr>
          <w:rFonts w:ascii="Arial" w:hAnsi="Arial" w:cs="Arial"/>
        </w:rPr>
        <w:t>United States Department of Energy</w:t>
      </w:r>
      <w:r w:rsidR="00EE343D">
        <w:rPr>
          <w:rFonts w:ascii="Arial" w:hAnsi="Arial" w:cs="Arial"/>
        </w:rPr>
        <w:t xml:space="preserve">, </w:t>
      </w:r>
      <w:r w:rsidR="00CE424A">
        <w:rPr>
          <w:rFonts w:ascii="Arial" w:hAnsi="Arial" w:cs="Arial"/>
        </w:rPr>
        <w:t>SIGNATORY</w:t>
      </w:r>
    </w:p>
    <w:p w14:paraId="43AFD6B8" w14:textId="77777777" w:rsidR="00CE424A" w:rsidRDefault="00CE424A" w:rsidP="005A3215">
      <w:pPr>
        <w:spacing w:line="240" w:lineRule="auto"/>
        <w:rPr>
          <w:rFonts w:ascii="Arial" w:hAnsi="Arial" w:cs="Arial"/>
        </w:rPr>
      </w:pPr>
    </w:p>
    <w:p w14:paraId="4BCD1BEC" w14:textId="77777777" w:rsidR="00CE424A" w:rsidRDefault="00CE424A" w:rsidP="005A3215">
      <w:pPr>
        <w:spacing w:line="240" w:lineRule="auto"/>
        <w:rPr>
          <w:rFonts w:ascii="Arial" w:hAnsi="Arial" w:cs="Arial"/>
        </w:rPr>
      </w:pPr>
    </w:p>
    <w:p w14:paraId="16B506BA" w14:textId="77777777" w:rsidR="00CE424A" w:rsidRDefault="00CE424A" w:rsidP="005A3215">
      <w:pPr>
        <w:spacing w:line="240" w:lineRule="auto"/>
        <w:rPr>
          <w:rFonts w:ascii="Arial" w:hAnsi="Arial" w:cs="Arial"/>
        </w:rPr>
      </w:pPr>
    </w:p>
    <w:p w14:paraId="39CFC6D1" w14:textId="77777777" w:rsidR="00CE424A" w:rsidRDefault="00CE424A" w:rsidP="005A3215">
      <w:pPr>
        <w:spacing w:line="240" w:lineRule="auto"/>
        <w:rPr>
          <w:rFonts w:ascii="Arial" w:hAnsi="Arial" w:cs="Arial"/>
        </w:rPr>
      </w:pPr>
    </w:p>
    <w:p w14:paraId="730B1112" w14:textId="77777777" w:rsidR="00CE424A" w:rsidRDefault="00CE424A" w:rsidP="005A3215">
      <w:pPr>
        <w:spacing w:line="240" w:lineRule="auto"/>
        <w:rPr>
          <w:rFonts w:ascii="Arial" w:hAnsi="Arial" w:cs="Arial"/>
        </w:rPr>
      </w:pPr>
      <w:r>
        <w:rPr>
          <w:rFonts w:ascii="Arial" w:hAnsi="Arial" w:cs="Arial"/>
        </w:rPr>
        <w:t>By: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0A9AD4E1" w14:textId="77777777" w:rsidR="00EE343D" w:rsidRDefault="00CE424A" w:rsidP="005A3215">
      <w:pPr>
        <w:spacing w:line="240" w:lineRule="auto"/>
        <w:ind w:firstLine="720"/>
        <w:rPr>
          <w:rFonts w:ascii="Arial" w:hAnsi="Arial" w:cs="Arial"/>
        </w:rPr>
      </w:pPr>
      <w:r>
        <w:rPr>
          <w:rFonts w:ascii="Arial" w:hAnsi="Arial" w:cs="Arial"/>
        </w:rPr>
        <w:t>________________________________</w:t>
      </w:r>
      <w:r>
        <w:rPr>
          <w:rFonts w:ascii="Arial" w:hAnsi="Arial" w:cs="Arial"/>
        </w:rPr>
        <w:tab/>
      </w:r>
      <w:r>
        <w:rPr>
          <w:rFonts w:ascii="Arial" w:hAnsi="Arial" w:cs="Arial"/>
        </w:rPr>
        <w:tab/>
      </w:r>
      <w:r>
        <w:rPr>
          <w:rFonts w:ascii="Arial" w:hAnsi="Arial" w:cs="Arial"/>
        </w:rPr>
        <w:tab/>
        <w:t>________________</w:t>
      </w:r>
    </w:p>
    <w:p w14:paraId="70E58098" w14:textId="77777777" w:rsidR="00EE343D" w:rsidRDefault="00EE343D" w:rsidP="005A3215">
      <w:pPr>
        <w:spacing w:line="240" w:lineRule="auto"/>
        <w:rPr>
          <w:rFonts w:ascii="Arial" w:hAnsi="Arial" w:cs="Arial"/>
        </w:rPr>
      </w:pPr>
      <w:r>
        <w:rPr>
          <w:rFonts w:ascii="Arial" w:hAnsi="Arial" w:cs="Arial"/>
        </w:rPr>
        <w:br w:type="page"/>
      </w:r>
    </w:p>
    <w:p w14:paraId="2F8344A6" w14:textId="77777777" w:rsidR="00EE343D" w:rsidRPr="00125A09" w:rsidRDefault="00EE343D" w:rsidP="005A3215">
      <w:pPr>
        <w:spacing w:line="240" w:lineRule="auto"/>
        <w:jc w:val="center"/>
        <w:rPr>
          <w:rFonts w:ascii="Arial" w:hAnsi="Arial" w:cs="Arial"/>
        </w:rPr>
      </w:pPr>
      <w:r w:rsidRPr="00125A09">
        <w:rPr>
          <w:rFonts w:ascii="Arial" w:hAnsi="Arial" w:cs="Arial"/>
        </w:rPr>
        <w:lastRenderedPageBreak/>
        <w:t xml:space="preserve">PROGRAMMATIC AGREEMENT </w:t>
      </w:r>
    </w:p>
    <w:p w14:paraId="59ED70D7" w14:textId="77777777" w:rsidR="00EE343D" w:rsidRPr="00125A09" w:rsidRDefault="00EE343D" w:rsidP="005A3215">
      <w:pPr>
        <w:spacing w:line="240" w:lineRule="auto"/>
        <w:jc w:val="center"/>
        <w:rPr>
          <w:rFonts w:ascii="Arial" w:hAnsi="Arial" w:cs="Arial"/>
        </w:rPr>
      </w:pPr>
      <w:r w:rsidRPr="00125A09">
        <w:rPr>
          <w:rFonts w:ascii="Arial" w:hAnsi="Arial" w:cs="Arial"/>
        </w:rPr>
        <w:t>BETWEEN THE U</w:t>
      </w:r>
      <w:r>
        <w:rPr>
          <w:rFonts w:ascii="Arial" w:hAnsi="Arial" w:cs="Arial"/>
        </w:rPr>
        <w:t xml:space="preserve">NITED </w:t>
      </w:r>
      <w:r w:rsidRPr="00125A09">
        <w:rPr>
          <w:rFonts w:ascii="Arial" w:hAnsi="Arial" w:cs="Arial"/>
        </w:rPr>
        <w:t>S</w:t>
      </w:r>
      <w:r>
        <w:rPr>
          <w:rFonts w:ascii="Arial" w:hAnsi="Arial" w:cs="Arial"/>
        </w:rPr>
        <w:t>TATES</w:t>
      </w:r>
      <w:r w:rsidRPr="00125A09">
        <w:rPr>
          <w:rFonts w:ascii="Arial" w:hAnsi="Arial" w:cs="Arial"/>
        </w:rPr>
        <w:t xml:space="preserve"> DEPARTMENT OF ENERGY </w:t>
      </w:r>
    </w:p>
    <w:p w14:paraId="050ECE76" w14:textId="77777777" w:rsidR="00EE343D" w:rsidRPr="00125A09" w:rsidRDefault="00EE343D"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24133CFE" w14:textId="77777777" w:rsidR="00EE343D" w:rsidRPr="00125A09" w:rsidRDefault="00EE343D"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111791A0" w14:textId="77777777" w:rsidR="00EE343D" w:rsidRDefault="00EE343D" w:rsidP="005A3215">
      <w:pPr>
        <w:spacing w:line="240" w:lineRule="auto"/>
        <w:rPr>
          <w:rFonts w:ascii="Arial" w:hAnsi="Arial" w:cs="Arial"/>
        </w:rPr>
      </w:pPr>
    </w:p>
    <w:p w14:paraId="503A6730" w14:textId="77777777" w:rsidR="00EE343D" w:rsidRDefault="00EE343D" w:rsidP="005A3215">
      <w:pPr>
        <w:spacing w:line="240" w:lineRule="auto"/>
        <w:rPr>
          <w:rFonts w:ascii="Arial" w:hAnsi="Arial" w:cs="Arial"/>
        </w:rPr>
      </w:pPr>
    </w:p>
    <w:p w14:paraId="6B9581E3" w14:textId="77777777" w:rsidR="00EE343D" w:rsidRDefault="00ED3346" w:rsidP="005A3215">
      <w:pPr>
        <w:spacing w:line="240" w:lineRule="auto"/>
        <w:rPr>
          <w:rFonts w:ascii="Arial" w:hAnsi="Arial" w:cs="Arial"/>
        </w:rPr>
      </w:pPr>
      <w:r>
        <w:rPr>
          <w:rFonts w:ascii="Arial" w:hAnsi="Arial" w:cs="Arial"/>
        </w:rPr>
        <w:t>California State Historic Preservation Office</w:t>
      </w:r>
      <w:r w:rsidR="00EE343D">
        <w:rPr>
          <w:rFonts w:ascii="Arial" w:hAnsi="Arial" w:cs="Arial"/>
        </w:rPr>
        <w:t>, SIGNATORY</w:t>
      </w:r>
    </w:p>
    <w:p w14:paraId="61A4DF6B" w14:textId="77777777" w:rsidR="00EE343D" w:rsidRDefault="00EE343D" w:rsidP="005A3215">
      <w:pPr>
        <w:spacing w:line="240" w:lineRule="auto"/>
        <w:rPr>
          <w:rFonts w:ascii="Arial" w:hAnsi="Arial" w:cs="Arial"/>
        </w:rPr>
      </w:pPr>
    </w:p>
    <w:p w14:paraId="0D1BF2C0" w14:textId="77777777" w:rsidR="00EE343D" w:rsidRDefault="00EE343D" w:rsidP="005A3215">
      <w:pPr>
        <w:spacing w:line="240" w:lineRule="auto"/>
        <w:rPr>
          <w:rFonts w:ascii="Arial" w:hAnsi="Arial" w:cs="Arial"/>
        </w:rPr>
      </w:pPr>
    </w:p>
    <w:p w14:paraId="043C724A" w14:textId="77777777" w:rsidR="00EE343D" w:rsidRDefault="00EE343D" w:rsidP="005A3215">
      <w:pPr>
        <w:spacing w:line="240" w:lineRule="auto"/>
        <w:rPr>
          <w:rFonts w:ascii="Arial" w:hAnsi="Arial" w:cs="Arial"/>
        </w:rPr>
      </w:pPr>
    </w:p>
    <w:p w14:paraId="1DF93FC0" w14:textId="77777777" w:rsidR="00EE343D" w:rsidRDefault="00EE343D" w:rsidP="005A3215">
      <w:pPr>
        <w:spacing w:line="240" w:lineRule="auto"/>
        <w:rPr>
          <w:rFonts w:ascii="Arial" w:hAnsi="Arial" w:cs="Arial"/>
        </w:rPr>
      </w:pPr>
    </w:p>
    <w:p w14:paraId="7E0F6B6F" w14:textId="77777777" w:rsidR="00EE343D" w:rsidRDefault="00EE343D" w:rsidP="005A3215">
      <w:pPr>
        <w:spacing w:line="240" w:lineRule="auto"/>
        <w:rPr>
          <w:rFonts w:ascii="Arial" w:hAnsi="Arial" w:cs="Arial"/>
        </w:rPr>
      </w:pPr>
      <w:r>
        <w:rPr>
          <w:rFonts w:ascii="Arial" w:hAnsi="Arial" w:cs="Arial"/>
        </w:rPr>
        <w:t>By: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3099747E" w14:textId="77777777" w:rsidR="00EE343D" w:rsidRDefault="00EE343D" w:rsidP="005A3215">
      <w:pPr>
        <w:spacing w:line="240" w:lineRule="auto"/>
        <w:ind w:firstLine="720"/>
        <w:rPr>
          <w:rFonts w:ascii="Arial" w:hAnsi="Arial" w:cs="Arial"/>
        </w:rPr>
      </w:pPr>
      <w:r>
        <w:rPr>
          <w:rFonts w:ascii="Arial" w:hAnsi="Arial" w:cs="Arial"/>
        </w:rPr>
        <w:t>________________________________</w:t>
      </w:r>
      <w:r>
        <w:rPr>
          <w:rFonts w:ascii="Arial" w:hAnsi="Arial" w:cs="Arial"/>
        </w:rPr>
        <w:tab/>
      </w:r>
      <w:r>
        <w:rPr>
          <w:rFonts w:ascii="Arial" w:hAnsi="Arial" w:cs="Arial"/>
        </w:rPr>
        <w:tab/>
      </w:r>
      <w:r>
        <w:rPr>
          <w:rFonts w:ascii="Arial" w:hAnsi="Arial" w:cs="Arial"/>
        </w:rPr>
        <w:tab/>
        <w:t>________________</w:t>
      </w:r>
    </w:p>
    <w:p w14:paraId="0A16C04C" w14:textId="77777777" w:rsidR="00EE343D" w:rsidRDefault="00EE343D" w:rsidP="005A3215">
      <w:pPr>
        <w:spacing w:line="240" w:lineRule="auto"/>
        <w:rPr>
          <w:rFonts w:ascii="Arial" w:hAnsi="Arial" w:cs="Arial"/>
        </w:rPr>
      </w:pPr>
      <w:r>
        <w:rPr>
          <w:rFonts w:ascii="Arial" w:hAnsi="Arial" w:cs="Arial"/>
        </w:rPr>
        <w:br w:type="page"/>
      </w:r>
    </w:p>
    <w:p w14:paraId="25DBD1C4" w14:textId="77777777" w:rsidR="00EE343D" w:rsidRPr="00125A09" w:rsidRDefault="00EE343D" w:rsidP="005A3215">
      <w:pPr>
        <w:spacing w:line="240" w:lineRule="auto"/>
        <w:jc w:val="center"/>
        <w:rPr>
          <w:rFonts w:ascii="Arial" w:hAnsi="Arial" w:cs="Arial"/>
        </w:rPr>
      </w:pPr>
      <w:r w:rsidRPr="00125A09">
        <w:rPr>
          <w:rFonts w:ascii="Arial" w:hAnsi="Arial" w:cs="Arial"/>
        </w:rPr>
        <w:lastRenderedPageBreak/>
        <w:t xml:space="preserve">PROGRAMMATIC AGREEMENT </w:t>
      </w:r>
    </w:p>
    <w:p w14:paraId="7D0B21D8" w14:textId="77777777" w:rsidR="00EE343D" w:rsidRPr="00125A09" w:rsidRDefault="00EE343D" w:rsidP="005A3215">
      <w:pPr>
        <w:spacing w:line="240" w:lineRule="auto"/>
        <w:jc w:val="center"/>
        <w:rPr>
          <w:rFonts w:ascii="Arial" w:hAnsi="Arial" w:cs="Arial"/>
        </w:rPr>
      </w:pPr>
      <w:r w:rsidRPr="00125A09">
        <w:rPr>
          <w:rFonts w:ascii="Arial" w:hAnsi="Arial" w:cs="Arial"/>
        </w:rPr>
        <w:t>BETWEEN THE U</w:t>
      </w:r>
      <w:r>
        <w:rPr>
          <w:rFonts w:ascii="Arial" w:hAnsi="Arial" w:cs="Arial"/>
        </w:rPr>
        <w:t xml:space="preserve">NITED </w:t>
      </w:r>
      <w:r w:rsidRPr="00125A09">
        <w:rPr>
          <w:rFonts w:ascii="Arial" w:hAnsi="Arial" w:cs="Arial"/>
        </w:rPr>
        <w:t>S</w:t>
      </w:r>
      <w:r>
        <w:rPr>
          <w:rFonts w:ascii="Arial" w:hAnsi="Arial" w:cs="Arial"/>
        </w:rPr>
        <w:t>TATES</w:t>
      </w:r>
      <w:r w:rsidRPr="00125A09">
        <w:rPr>
          <w:rFonts w:ascii="Arial" w:hAnsi="Arial" w:cs="Arial"/>
        </w:rPr>
        <w:t xml:space="preserve"> DEPARTMENT OF ENERGY </w:t>
      </w:r>
    </w:p>
    <w:p w14:paraId="2F1E4CE9" w14:textId="77777777" w:rsidR="00EE343D" w:rsidRPr="00125A09" w:rsidRDefault="00EE343D"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387960C9" w14:textId="77777777" w:rsidR="00EE343D" w:rsidRPr="00125A09" w:rsidRDefault="00EE343D"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2382C634" w14:textId="77777777" w:rsidR="00EE343D" w:rsidRDefault="00EE343D" w:rsidP="005A3215">
      <w:pPr>
        <w:spacing w:line="240" w:lineRule="auto"/>
        <w:rPr>
          <w:rFonts w:ascii="Arial" w:hAnsi="Arial" w:cs="Arial"/>
        </w:rPr>
      </w:pPr>
    </w:p>
    <w:p w14:paraId="6AFA81CB" w14:textId="77777777" w:rsidR="00EE343D" w:rsidRDefault="00EE343D" w:rsidP="005A3215">
      <w:pPr>
        <w:spacing w:line="240" w:lineRule="auto"/>
        <w:rPr>
          <w:rFonts w:ascii="Arial" w:hAnsi="Arial" w:cs="Arial"/>
        </w:rPr>
      </w:pPr>
    </w:p>
    <w:p w14:paraId="27523ED6" w14:textId="77777777" w:rsidR="00EE343D" w:rsidRDefault="00EE343D" w:rsidP="005A3215">
      <w:pPr>
        <w:spacing w:line="240" w:lineRule="auto"/>
        <w:rPr>
          <w:rFonts w:ascii="Arial" w:hAnsi="Arial" w:cs="Arial"/>
        </w:rPr>
      </w:pPr>
      <w:r>
        <w:rPr>
          <w:rFonts w:ascii="Arial" w:hAnsi="Arial" w:cs="Arial"/>
        </w:rPr>
        <w:t>S</w:t>
      </w:r>
      <w:r w:rsidR="00ED3346">
        <w:rPr>
          <w:rFonts w:ascii="Arial" w:hAnsi="Arial" w:cs="Arial"/>
        </w:rPr>
        <w:t>anta Ynez Band of Chumash Indians</w:t>
      </w:r>
      <w:r>
        <w:rPr>
          <w:rFonts w:ascii="Arial" w:hAnsi="Arial" w:cs="Arial"/>
        </w:rPr>
        <w:t>, INVITED SIGNATORY</w:t>
      </w:r>
    </w:p>
    <w:p w14:paraId="19415569" w14:textId="77777777" w:rsidR="00EE343D" w:rsidRDefault="00EE343D" w:rsidP="005A3215">
      <w:pPr>
        <w:spacing w:line="240" w:lineRule="auto"/>
        <w:rPr>
          <w:rFonts w:ascii="Arial" w:hAnsi="Arial" w:cs="Arial"/>
        </w:rPr>
      </w:pPr>
    </w:p>
    <w:p w14:paraId="7A76636D" w14:textId="77777777" w:rsidR="00EE343D" w:rsidRDefault="00EE343D" w:rsidP="005A3215">
      <w:pPr>
        <w:spacing w:line="240" w:lineRule="auto"/>
        <w:rPr>
          <w:rFonts w:ascii="Arial" w:hAnsi="Arial" w:cs="Arial"/>
        </w:rPr>
      </w:pPr>
    </w:p>
    <w:p w14:paraId="2AD134F9" w14:textId="77777777" w:rsidR="00EE343D" w:rsidRDefault="00EE343D" w:rsidP="005A3215">
      <w:pPr>
        <w:spacing w:line="240" w:lineRule="auto"/>
        <w:rPr>
          <w:rFonts w:ascii="Arial" w:hAnsi="Arial" w:cs="Arial"/>
        </w:rPr>
      </w:pPr>
    </w:p>
    <w:p w14:paraId="36EA0F59" w14:textId="77777777" w:rsidR="00EE343D" w:rsidRDefault="00EE343D" w:rsidP="005A3215">
      <w:pPr>
        <w:spacing w:line="240" w:lineRule="auto"/>
        <w:rPr>
          <w:rFonts w:ascii="Arial" w:hAnsi="Arial" w:cs="Arial"/>
        </w:rPr>
      </w:pPr>
    </w:p>
    <w:p w14:paraId="4C5B8978" w14:textId="77777777" w:rsidR="00EE343D" w:rsidRDefault="00EE343D" w:rsidP="005A3215">
      <w:pPr>
        <w:spacing w:line="240" w:lineRule="auto"/>
        <w:rPr>
          <w:rFonts w:ascii="Arial" w:hAnsi="Arial" w:cs="Arial"/>
        </w:rPr>
      </w:pPr>
      <w:r>
        <w:rPr>
          <w:rFonts w:ascii="Arial" w:hAnsi="Arial" w:cs="Arial"/>
        </w:rPr>
        <w:t>By: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6EB5AD03" w14:textId="77777777" w:rsidR="00EE343D" w:rsidRDefault="00EE343D" w:rsidP="005A3215">
      <w:pPr>
        <w:spacing w:line="240" w:lineRule="auto"/>
        <w:ind w:firstLine="720"/>
        <w:rPr>
          <w:rFonts w:ascii="Arial" w:hAnsi="Arial" w:cs="Arial"/>
        </w:rPr>
      </w:pPr>
      <w:r>
        <w:rPr>
          <w:rFonts w:ascii="Arial" w:hAnsi="Arial" w:cs="Arial"/>
        </w:rPr>
        <w:t>________________________________</w:t>
      </w:r>
      <w:r>
        <w:rPr>
          <w:rFonts w:ascii="Arial" w:hAnsi="Arial" w:cs="Arial"/>
        </w:rPr>
        <w:tab/>
      </w:r>
      <w:r>
        <w:rPr>
          <w:rFonts w:ascii="Arial" w:hAnsi="Arial" w:cs="Arial"/>
        </w:rPr>
        <w:tab/>
      </w:r>
      <w:r>
        <w:rPr>
          <w:rFonts w:ascii="Arial" w:hAnsi="Arial" w:cs="Arial"/>
        </w:rPr>
        <w:tab/>
        <w:t>________________</w:t>
      </w:r>
    </w:p>
    <w:p w14:paraId="4ABB45EC" w14:textId="77777777" w:rsidR="00EE343D" w:rsidRDefault="00EE343D" w:rsidP="005A3215">
      <w:pPr>
        <w:spacing w:line="240" w:lineRule="auto"/>
        <w:rPr>
          <w:rFonts w:ascii="Arial" w:hAnsi="Arial" w:cs="Arial"/>
        </w:rPr>
      </w:pPr>
      <w:r>
        <w:rPr>
          <w:rFonts w:ascii="Arial" w:hAnsi="Arial" w:cs="Arial"/>
        </w:rPr>
        <w:br w:type="page"/>
      </w:r>
    </w:p>
    <w:p w14:paraId="0D765610" w14:textId="77777777" w:rsidR="00EE343D" w:rsidRPr="00125A09" w:rsidRDefault="00EE343D" w:rsidP="005A3215">
      <w:pPr>
        <w:spacing w:line="240" w:lineRule="auto"/>
        <w:jc w:val="center"/>
        <w:rPr>
          <w:rFonts w:ascii="Arial" w:hAnsi="Arial" w:cs="Arial"/>
        </w:rPr>
      </w:pPr>
      <w:r w:rsidRPr="00125A09">
        <w:rPr>
          <w:rFonts w:ascii="Arial" w:hAnsi="Arial" w:cs="Arial"/>
        </w:rPr>
        <w:lastRenderedPageBreak/>
        <w:t xml:space="preserve">PROGRAMMATIC AGREEMENT </w:t>
      </w:r>
    </w:p>
    <w:p w14:paraId="0FD069CC" w14:textId="77777777" w:rsidR="00EE343D" w:rsidRPr="00125A09" w:rsidRDefault="00EE343D" w:rsidP="005A3215">
      <w:pPr>
        <w:spacing w:line="240" w:lineRule="auto"/>
        <w:jc w:val="center"/>
        <w:rPr>
          <w:rFonts w:ascii="Arial" w:hAnsi="Arial" w:cs="Arial"/>
        </w:rPr>
      </w:pPr>
      <w:r w:rsidRPr="00125A09">
        <w:rPr>
          <w:rFonts w:ascii="Arial" w:hAnsi="Arial" w:cs="Arial"/>
        </w:rPr>
        <w:t>BETWEEN THE U</w:t>
      </w:r>
      <w:r>
        <w:rPr>
          <w:rFonts w:ascii="Arial" w:hAnsi="Arial" w:cs="Arial"/>
        </w:rPr>
        <w:t xml:space="preserve">NITED </w:t>
      </w:r>
      <w:r w:rsidRPr="00125A09">
        <w:rPr>
          <w:rFonts w:ascii="Arial" w:hAnsi="Arial" w:cs="Arial"/>
        </w:rPr>
        <w:t>S</w:t>
      </w:r>
      <w:r>
        <w:rPr>
          <w:rFonts w:ascii="Arial" w:hAnsi="Arial" w:cs="Arial"/>
        </w:rPr>
        <w:t>TATES</w:t>
      </w:r>
      <w:r w:rsidRPr="00125A09">
        <w:rPr>
          <w:rFonts w:ascii="Arial" w:hAnsi="Arial" w:cs="Arial"/>
        </w:rPr>
        <w:t xml:space="preserve"> DEPARTMENT OF ENERGY </w:t>
      </w:r>
    </w:p>
    <w:p w14:paraId="4977839C" w14:textId="77777777" w:rsidR="00EE343D" w:rsidRPr="00125A09" w:rsidRDefault="00EE343D"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0900E2F9" w14:textId="77777777" w:rsidR="00EE343D" w:rsidRPr="00125A09" w:rsidRDefault="00EE343D"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02102222" w14:textId="77777777" w:rsidR="00EE343D" w:rsidRDefault="00EE343D" w:rsidP="005A3215">
      <w:pPr>
        <w:spacing w:line="240" w:lineRule="auto"/>
        <w:rPr>
          <w:rFonts w:ascii="Arial" w:hAnsi="Arial" w:cs="Arial"/>
        </w:rPr>
      </w:pPr>
    </w:p>
    <w:p w14:paraId="3FFA2441" w14:textId="77777777" w:rsidR="00EE343D" w:rsidRDefault="00EE343D" w:rsidP="005A3215">
      <w:pPr>
        <w:spacing w:line="240" w:lineRule="auto"/>
        <w:rPr>
          <w:rFonts w:ascii="Arial" w:hAnsi="Arial" w:cs="Arial"/>
        </w:rPr>
      </w:pPr>
    </w:p>
    <w:p w14:paraId="7A4DAA67" w14:textId="77777777" w:rsidR="00EE343D" w:rsidRDefault="00ED3346" w:rsidP="005A3215">
      <w:pPr>
        <w:spacing w:line="240" w:lineRule="auto"/>
        <w:rPr>
          <w:rFonts w:ascii="Arial" w:hAnsi="Arial" w:cs="Arial"/>
        </w:rPr>
      </w:pPr>
      <w:r>
        <w:rPr>
          <w:rFonts w:ascii="Arial" w:hAnsi="Arial" w:cs="Arial"/>
        </w:rPr>
        <w:t>The Boeing Company</w:t>
      </w:r>
      <w:r w:rsidR="00EE343D">
        <w:rPr>
          <w:rFonts w:ascii="Arial" w:hAnsi="Arial" w:cs="Arial"/>
        </w:rPr>
        <w:t>, INVITED SIGNATORY</w:t>
      </w:r>
    </w:p>
    <w:p w14:paraId="108F2BA1" w14:textId="77777777" w:rsidR="00EE343D" w:rsidRDefault="00EE343D" w:rsidP="005A3215">
      <w:pPr>
        <w:spacing w:line="240" w:lineRule="auto"/>
        <w:rPr>
          <w:rFonts w:ascii="Arial" w:hAnsi="Arial" w:cs="Arial"/>
        </w:rPr>
      </w:pPr>
    </w:p>
    <w:p w14:paraId="5F897CDA" w14:textId="77777777" w:rsidR="00EE343D" w:rsidRDefault="00EE343D" w:rsidP="005A3215">
      <w:pPr>
        <w:spacing w:line="240" w:lineRule="auto"/>
        <w:rPr>
          <w:rFonts w:ascii="Arial" w:hAnsi="Arial" w:cs="Arial"/>
        </w:rPr>
      </w:pPr>
    </w:p>
    <w:p w14:paraId="3887AE55" w14:textId="77777777" w:rsidR="00EE343D" w:rsidRDefault="00EE343D" w:rsidP="005A3215">
      <w:pPr>
        <w:spacing w:line="240" w:lineRule="auto"/>
        <w:rPr>
          <w:rFonts w:ascii="Arial" w:hAnsi="Arial" w:cs="Arial"/>
        </w:rPr>
      </w:pPr>
    </w:p>
    <w:p w14:paraId="4837C560" w14:textId="77777777" w:rsidR="00EE343D" w:rsidRDefault="00EE343D" w:rsidP="005A3215">
      <w:pPr>
        <w:spacing w:line="240" w:lineRule="auto"/>
        <w:rPr>
          <w:rFonts w:ascii="Arial" w:hAnsi="Arial" w:cs="Arial"/>
        </w:rPr>
      </w:pPr>
    </w:p>
    <w:p w14:paraId="1E9BCD31" w14:textId="77777777" w:rsidR="00EE343D" w:rsidRDefault="00EE343D" w:rsidP="005A3215">
      <w:pPr>
        <w:spacing w:line="240" w:lineRule="auto"/>
        <w:rPr>
          <w:rFonts w:ascii="Arial" w:hAnsi="Arial" w:cs="Arial"/>
        </w:rPr>
      </w:pPr>
      <w:r>
        <w:rPr>
          <w:rFonts w:ascii="Arial" w:hAnsi="Arial" w:cs="Arial"/>
        </w:rPr>
        <w:t>By: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5A1B980E" w14:textId="77777777" w:rsidR="00EE343D" w:rsidRDefault="00EE343D" w:rsidP="005A3215">
      <w:pPr>
        <w:spacing w:line="240" w:lineRule="auto"/>
        <w:ind w:firstLine="720"/>
        <w:rPr>
          <w:rFonts w:ascii="Arial" w:hAnsi="Arial" w:cs="Arial"/>
        </w:rPr>
      </w:pPr>
      <w:r>
        <w:rPr>
          <w:rFonts w:ascii="Arial" w:hAnsi="Arial" w:cs="Arial"/>
        </w:rPr>
        <w:t>________________________________</w:t>
      </w:r>
      <w:r>
        <w:rPr>
          <w:rFonts w:ascii="Arial" w:hAnsi="Arial" w:cs="Arial"/>
        </w:rPr>
        <w:tab/>
      </w:r>
      <w:r>
        <w:rPr>
          <w:rFonts w:ascii="Arial" w:hAnsi="Arial" w:cs="Arial"/>
        </w:rPr>
        <w:tab/>
      </w:r>
      <w:r>
        <w:rPr>
          <w:rFonts w:ascii="Arial" w:hAnsi="Arial" w:cs="Arial"/>
        </w:rPr>
        <w:tab/>
        <w:t>________________</w:t>
      </w:r>
    </w:p>
    <w:p w14:paraId="6FA54752" w14:textId="77777777" w:rsidR="00EE343D" w:rsidRDefault="00EE343D" w:rsidP="005A3215">
      <w:pPr>
        <w:spacing w:line="240" w:lineRule="auto"/>
        <w:rPr>
          <w:rFonts w:ascii="Arial" w:hAnsi="Arial" w:cs="Arial"/>
        </w:rPr>
      </w:pPr>
      <w:r>
        <w:rPr>
          <w:rFonts w:ascii="Arial" w:hAnsi="Arial" w:cs="Arial"/>
        </w:rPr>
        <w:br w:type="page"/>
      </w:r>
    </w:p>
    <w:p w14:paraId="32AE06C2" w14:textId="77777777" w:rsidR="00EE343D" w:rsidRPr="00125A09" w:rsidRDefault="00EE343D" w:rsidP="005A3215">
      <w:pPr>
        <w:spacing w:line="240" w:lineRule="auto"/>
        <w:jc w:val="center"/>
        <w:rPr>
          <w:rFonts w:ascii="Arial" w:hAnsi="Arial" w:cs="Arial"/>
        </w:rPr>
      </w:pPr>
      <w:r w:rsidRPr="00125A09">
        <w:rPr>
          <w:rFonts w:ascii="Arial" w:hAnsi="Arial" w:cs="Arial"/>
        </w:rPr>
        <w:lastRenderedPageBreak/>
        <w:t xml:space="preserve">PROGRAMMATIC AGREEMENT </w:t>
      </w:r>
    </w:p>
    <w:p w14:paraId="5945FE97" w14:textId="77777777" w:rsidR="00EE343D" w:rsidRPr="00125A09" w:rsidRDefault="00EE343D" w:rsidP="005A3215">
      <w:pPr>
        <w:spacing w:line="240" w:lineRule="auto"/>
        <w:jc w:val="center"/>
        <w:rPr>
          <w:rFonts w:ascii="Arial" w:hAnsi="Arial" w:cs="Arial"/>
        </w:rPr>
      </w:pPr>
      <w:r w:rsidRPr="00125A09">
        <w:rPr>
          <w:rFonts w:ascii="Arial" w:hAnsi="Arial" w:cs="Arial"/>
        </w:rPr>
        <w:t>BETWEEN THE U</w:t>
      </w:r>
      <w:r>
        <w:rPr>
          <w:rFonts w:ascii="Arial" w:hAnsi="Arial" w:cs="Arial"/>
        </w:rPr>
        <w:t xml:space="preserve">NITED </w:t>
      </w:r>
      <w:r w:rsidRPr="00125A09">
        <w:rPr>
          <w:rFonts w:ascii="Arial" w:hAnsi="Arial" w:cs="Arial"/>
        </w:rPr>
        <w:t>S</w:t>
      </w:r>
      <w:r>
        <w:rPr>
          <w:rFonts w:ascii="Arial" w:hAnsi="Arial" w:cs="Arial"/>
        </w:rPr>
        <w:t>TATES</w:t>
      </w:r>
      <w:r w:rsidRPr="00125A09">
        <w:rPr>
          <w:rFonts w:ascii="Arial" w:hAnsi="Arial" w:cs="Arial"/>
        </w:rPr>
        <w:t xml:space="preserve"> DEPARTMENT OF ENERGY </w:t>
      </w:r>
    </w:p>
    <w:p w14:paraId="6D44D6F2" w14:textId="77777777" w:rsidR="00EE343D" w:rsidRPr="00125A09" w:rsidRDefault="00EE343D"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04F6F7EE" w14:textId="77777777" w:rsidR="00EE343D" w:rsidRPr="00125A09" w:rsidRDefault="00EE343D"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11921C3D" w14:textId="77777777" w:rsidR="00EE343D" w:rsidRDefault="00EE343D" w:rsidP="005A3215">
      <w:pPr>
        <w:spacing w:line="240" w:lineRule="auto"/>
        <w:rPr>
          <w:rFonts w:ascii="Arial" w:hAnsi="Arial" w:cs="Arial"/>
        </w:rPr>
      </w:pPr>
    </w:p>
    <w:p w14:paraId="2D51FB2C" w14:textId="77777777" w:rsidR="00EE343D" w:rsidRDefault="00EE343D" w:rsidP="005A3215">
      <w:pPr>
        <w:spacing w:line="240" w:lineRule="auto"/>
        <w:rPr>
          <w:rFonts w:ascii="Arial" w:hAnsi="Arial" w:cs="Arial"/>
        </w:rPr>
      </w:pPr>
    </w:p>
    <w:p w14:paraId="3D1D8480" w14:textId="77777777" w:rsidR="00EE343D" w:rsidRDefault="00ED3346" w:rsidP="005A3215">
      <w:pPr>
        <w:spacing w:line="240" w:lineRule="auto"/>
        <w:rPr>
          <w:rFonts w:ascii="Arial" w:hAnsi="Arial" w:cs="Arial"/>
        </w:rPr>
      </w:pPr>
      <w:proofErr w:type="spellStart"/>
      <w:r w:rsidRPr="00ED3346">
        <w:rPr>
          <w:rFonts w:ascii="Arial" w:hAnsi="Arial" w:cs="Arial"/>
        </w:rPr>
        <w:t>Barbareño</w:t>
      </w:r>
      <w:proofErr w:type="spellEnd"/>
      <w:r w:rsidRPr="00ED3346">
        <w:rPr>
          <w:rFonts w:ascii="Arial" w:hAnsi="Arial" w:cs="Arial"/>
        </w:rPr>
        <w:t>/</w:t>
      </w:r>
      <w:proofErr w:type="spellStart"/>
      <w:r w:rsidRPr="00ED3346">
        <w:rPr>
          <w:rFonts w:ascii="Arial" w:hAnsi="Arial" w:cs="Arial"/>
        </w:rPr>
        <w:t>Ventureño</w:t>
      </w:r>
      <w:proofErr w:type="spellEnd"/>
      <w:r w:rsidRPr="00ED3346">
        <w:rPr>
          <w:rFonts w:ascii="Arial" w:hAnsi="Arial" w:cs="Arial"/>
        </w:rPr>
        <w:t xml:space="preserve"> Band of Mission Indians</w:t>
      </w:r>
      <w:r w:rsidR="00EE343D">
        <w:rPr>
          <w:rFonts w:ascii="Arial" w:hAnsi="Arial" w:cs="Arial"/>
        </w:rPr>
        <w:t>, CONCURRING PARTY</w:t>
      </w:r>
    </w:p>
    <w:p w14:paraId="30710136" w14:textId="77777777" w:rsidR="00EE343D" w:rsidRDefault="00EE343D" w:rsidP="005A3215">
      <w:pPr>
        <w:spacing w:line="240" w:lineRule="auto"/>
        <w:rPr>
          <w:rFonts w:ascii="Arial" w:hAnsi="Arial" w:cs="Arial"/>
        </w:rPr>
      </w:pPr>
    </w:p>
    <w:p w14:paraId="7A483EDE" w14:textId="77777777" w:rsidR="00EE343D" w:rsidRDefault="00EE343D" w:rsidP="005A3215">
      <w:pPr>
        <w:spacing w:line="240" w:lineRule="auto"/>
        <w:rPr>
          <w:rFonts w:ascii="Arial" w:hAnsi="Arial" w:cs="Arial"/>
        </w:rPr>
      </w:pPr>
    </w:p>
    <w:p w14:paraId="40A0CB13" w14:textId="77777777" w:rsidR="00EE343D" w:rsidRDefault="00EE343D" w:rsidP="005A3215">
      <w:pPr>
        <w:spacing w:line="240" w:lineRule="auto"/>
        <w:rPr>
          <w:rFonts w:ascii="Arial" w:hAnsi="Arial" w:cs="Arial"/>
        </w:rPr>
      </w:pPr>
    </w:p>
    <w:p w14:paraId="739B7EA0" w14:textId="77777777" w:rsidR="00EE343D" w:rsidRDefault="00EE343D" w:rsidP="005A3215">
      <w:pPr>
        <w:spacing w:line="240" w:lineRule="auto"/>
        <w:rPr>
          <w:rFonts w:ascii="Arial" w:hAnsi="Arial" w:cs="Arial"/>
        </w:rPr>
      </w:pPr>
    </w:p>
    <w:p w14:paraId="2F55C174" w14:textId="77777777" w:rsidR="00EE343D" w:rsidRDefault="00EE343D" w:rsidP="005A3215">
      <w:pPr>
        <w:spacing w:line="240" w:lineRule="auto"/>
        <w:rPr>
          <w:rFonts w:ascii="Arial" w:hAnsi="Arial" w:cs="Arial"/>
        </w:rPr>
      </w:pPr>
      <w:r>
        <w:rPr>
          <w:rFonts w:ascii="Arial" w:hAnsi="Arial" w:cs="Arial"/>
        </w:rPr>
        <w:t>By: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07EB4667" w14:textId="77777777" w:rsidR="00EE343D" w:rsidRDefault="00EE343D" w:rsidP="005A3215">
      <w:pPr>
        <w:spacing w:line="240" w:lineRule="auto"/>
        <w:ind w:firstLine="720"/>
        <w:rPr>
          <w:rFonts w:ascii="Arial" w:hAnsi="Arial" w:cs="Arial"/>
        </w:rPr>
      </w:pPr>
      <w:r>
        <w:rPr>
          <w:rFonts w:ascii="Arial" w:hAnsi="Arial" w:cs="Arial"/>
        </w:rPr>
        <w:t>________________________________</w:t>
      </w:r>
      <w:r>
        <w:rPr>
          <w:rFonts w:ascii="Arial" w:hAnsi="Arial" w:cs="Arial"/>
        </w:rPr>
        <w:tab/>
      </w:r>
      <w:r>
        <w:rPr>
          <w:rFonts w:ascii="Arial" w:hAnsi="Arial" w:cs="Arial"/>
        </w:rPr>
        <w:tab/>
      </w:r>
      <w:r>
        <w:rPr>
          <w:rFonts w:ascii="Arial" w:hAnsi="Arial" w:cs="Arial"/>
        </w:rPr>
        <w:tab/>
        <w:t>________________</w:t>
      </w:r>
    </w:p>
    <w:p w14:paraId="67F886ED" w14:textId="77777777" w:rsidR="00EE343D" w:rsidRDefault="00EE343D" w:rsidP="005A3215">
      <w:pPr>
        <w:spacing w:line="240" w:lineRule="auto"/>
        <w:rPr>
          <w:rFonts w:ascii="Arial" w:hAnsi="Arial" w:cs="Arial"/>
        </w:rPr>
      </w:pPr>
      <w:r>
        <w:rPr>
          <w:rFonts w:ascii="Arial" w:hAnsi="Arial" w:cs="Arial"/>
        </w:rPr>
        <w:br w:type="page"/>
      </w:r>
    </w:p>
    <w:p w14:paraId="445D2410" w14:textId="77777777" w:rsidR="00EE343D" w:rsidRPr="00125A09" w:rsidRDefault="00EE343D" w:rsidP="005A3215">
      <w:pPr>
        <w:spacing w:line="240" w:lineRule="auto"/>
        <w:jc w:val="center"/>
        <w:rPr>
          <w:rFonts w:ascii="Arial" w:hAnsi="Arial" w:cs="Arial"/>
        </w:rPr>
      </w:pPr>
      <w:r w:rsidRPr="00125A09">
        <w:rPr>
          <w:rFonts w:ascii="Arial" w:hAnsi="Arial" w:cs="Arial"/>
        </w:rPr>
        <w:lastRenderedPageBreak/>
        <w:t xml:space="preserve">PROGRAMMATIC AGREEMENT </w:t>
      </w:r>
    </w:p>
    <w:p w14:paraId="443D5E37" w14:textId="77777777" w:rsidR="00EE343D" w:rsidRPr="00125A09" w:rsidRDefault="00EE343D" w:rsidP="005A3215">
      <w:pPr>
        <w:spacing w:line="240" w:lineRule="auto"/>
        <w:jc w:val="center"/>
        <w:rPr>
          <w:rFonts w:ascii="Arial" w:hAnsi="Arial" w:cs="Arial"/>
        </w:rPr>
      </w:pPr>
      <w:r w:rsidRPr="00125A09">
        <w:rPr>
          <w:rFonts w:ascii="Arial" w:hAnsi="Arial" w:cs="Arial"/>
        </w:rPr>
        <w:t>BETWEEN THE U</w:t>
      </w:r>
      <w:r>
        <w:rPr>
          <w:rFonts w:ascii="Arial" w:hAnsi="Arial" w:cs="Arial"/>
        </w:rPr>
        <w:t xml:space="preserve">NITED </w:t>
      </w:r>
      <w:r w:rsidRPr="00125A09">
        <w:rPr>
          <w:rFonts w:ascii="Arial" w:hAnsi="Arial" w:cs="Arial"/>
        </w:rPr>
        <w:t>S</w:t>
      </w:r>
      <w:r>
        <w:rPr>
          <w:rFonts w:ascii="Arial" w:hAnsi="Arial" w:cs="Arial"/>
        </w:rPr>
        <w:t>TATES</w:t>
      </w:r>
      <w:r w:rsidRPr="00125A09">
        <w:rPr>
          <w:rFonts w:ascii="Arial" w:hAnsi="Arial" w:cs="Arial"/>
        </w:rPr>
        <w:t xml:space="preserve"> DEPARTMENT OF ENERGY </w:t>
      </w:r>
    </w:p>
    <w:p w14:paraId="01544D1C" w14:textId="77777777" w:rsidR="00EE343D" w:rsidRPr="00125A09" w:rsidRDefault="00EE343D"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1A1ED895" w14:textId="77777777" w:rsidR="00EE343D" w:rsidRPr="00125A09" w:rsidRDefault="00EE343D"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2C678274" w14:textId="77777777" w:rsidR="00EE343D" w:rsidRDefault="00EE343D" w:rsidP="005A3215">
      <w:pPr>
        <w:spacing w:line="240" w:lineRule="auto"/>
        <w:rPr>
          <w:rFonts w:ascii="Arial" w:hAnsi="Arial" w:cs="Arial"/>
        </w:rPr>
      </w:pPr>
    </w:p>
    <w:p w14:paraId="1A047592" w14:textId="77777777" w:rsidR="00EE343D" w:rsidRDefault="00EE343D" w:rsidP="005A3215">
      <w:pPr>
        <w:spacing w:line="240" w:lineRule="auto"/>
        <w:rPr>
          <w:rFonts w:ascii="Arial" w:hAnsi="Arial" w:cs="Arial"/>
        </w:rPr>
      </w:pPr>
    </w:p>
    <w:p w14:paraId="381F2091" w14:textId="77777777" w:rsidR="00EE343D" w:rsidRDefault="00ED3346" w:rsidP="005A3215">
      <w:pPr>
        <w:spacing w:line="240" w:lineRule="auto"/>
        <w:rPr>
          <w:rFonts w:ascii="Arial" w:hAnsi="Arial" w:cs="Arial"/>
        </w:rPr>
      </w:pPr>
      <w:proofErr w:type="spellStart"/>
      <w:r w:rsidRPr="00ED3346">
        <w:rPr>
          <w:rFonts w:ascii="Arial" w:hAnsi="Arial" w:cs="Arial"/>
        </w:rPr>
        <w:t>Fernandeño</w:t>
      </w:r>
      <w:proofErr w:type="spellEnd"/>
      <w:r w:rsidRPr="00ED3346">
        <w:rPr>
          <w:rFonts w:ascii="Arial" w:hAnsi="Arial" w:cs="Arial"/>
        </w:rPr>
        <w:t xml:space="preserve"> </w:t>
      </w:r>
      <w:proofErr w:type="spellStart"/>
      <w:r w:rsidRPr="00ED3346">
        <w:rPr>
          <w:rFonts w:ascii="Arial" w:hAnsi="Arial" w:cs="Arial"/>
        </w:rPr>
        <w:t>Tataviam</w:t>
      </w:r>
      <w:proofErr w:type="spellEnd"/>
      <w:r w:rsidRPr="00ED3346">
        <w:rPr>
          <w:rFonts w:ascii="Arial" w:hAnsi="Arial" w:cs="Arial"/>
        </w:rPr>
        <w:t xml:space="preserve"> Band of Mission Indians</w:t>
      </w:r>
      <w:r w:rsidR="00EE343D">
        <w:rPr>
          <w:rFonts w:ascii="Arial" w:hAnsi="Arial" w:cs="Arial"/>
        </w:rPr>
        <w:t>, CONCURRING PARTY</w:t>
      </w:r>
    </w:p>
    <w:p w14:paraId="1D31378D" w14:textId="77777777" w:rsidR="00EE343D" w:rsidRDefault="00EE343D" w:rsidP="005A3215">
      <w:pPr>
        <w:spacing w:line="240" w:lineRule="auto"/>
        <w:rPr>
          <w:rFonts w:ascii="Arial" w:hAnsi="Arial" w:cs="Arial"/>
        </w:rPr>
      </w:pPr>
    </w:p>
    <w:p w14:paraId="042CE85B" w14:textId="77777777" w:rsidR="00EE343D" w:rsidRDefault="00EE343D" w:rsidP="005A3215">
      <w:pPr>
        <w:spacing w:line="240" w:lineRule="auto"/>
        <w:rPr>
          <w:rFonts w:ascii="Arial" w:hAnsi="Arial" w:cs="Arial"/>
        </w:rPr>
      </w:pPr>
    </w:p>
    <w:p w14:paraId="49DA8D27" w14:textId="77777777" w:rsidR="00EE343D" w:rsidRDefault="00EE343D" w:rsidP="005A3215">
      <w:pPr>
        <w:spacing w:line="240" w:lineRule="auto"/>
        <w:rPr>
          <w:rFonts w:ascii="Arial" w:hAnsi="Arial" w:cs="Arial"/>
        </w:rPr>
      </w:pPr>
    </w:p>
    <w:p w14:paraId="6065DD71" w14:textId="77777777" w:rsidR="00EE343D" w:rsidRDefault="00EE343D" w:rsidP="005A3215">
      <w:pPr>
        <w:spacing w:line="240" w:lineRule="auto"/>
        <w:rPr>
          <w:rFonts w:ascii="Arial" w:hAnsi="Arial" w:cs="Arial"/>
        </w:rPr>
      </w:pPr>
    </w:p>
    <w:p w14:paraId="3EED34CF" w14:textId="77777777" w:rsidR="00EE343D" w:rsidRDefault="00EE343D" w:rsidP="005A3215">
      <w:pPr>
        <w:spacing w:line="240" w:lineRule="auto"/>
        <w:rPr>
          <w:rFonts w:ascii="Arial" w:hAnsi="Arial" w:cs="Arial"/>
        </w:rPr>
      </w:pPr>
      <w:r>
        <w:rPr>
          <w:rFonts w:ascii="Arial" w:hAnsi="Arial" w:cs="Arial"/>
        </w:rPr>
        <w:t>By: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2D0FAD3C" w14:textId="77777777" w:rsidR="00EE343D" w:rsidRDefault="00EE343D" w:rsidP="005A3215">
      <w:pPr>
        <w:spacing w:line="240" w:lineRule="auto"/>
        <w:ind w:firstLine="720"/>
        <w:rPr>
          <w:rFonts w:ascii="Arial" w:hAnsi="Arial" w:cs="Arial"/>
        </w:rPr>
      </w:pPr>
      <w:r>
        <w:rPr>
          <w:rFonts w:ascii="Arial" w:hAnsi="Arial" w:cs="Arial"/>
        </w:rPr>
        <w:t>________________________________</w:t>
      </w:r>
      <w:r>
        <w:rPr>
          <w:rFonts w:ascii="Arial" w:hAnsi="Arial" w:cs="Arial"/>
        </w:rPr>
        <w:tab/>
      </w:r>
      <w:r>
        <w:rPr>
          <w:rFonts w:ascii="Arial" w:hAnsi="Arial" w:cs="Arial"/>
        </w:rPr>
        <w:tab/>
      </w:r>
      <w:r>
        <w:rPr>
          <w:rFonts w:ascii="Arial" w:hAnsi="Arial" w:cs="Arial"/>
        </w:rPr>
        <w:tab/>
        <w:t>________________</w:t>
      </w:r>
    </w:p>
    <w:p w14:paraId="4D75ADF0" w14:textId="77777777" w:rsidR="00EE343D" w:rsidRDefault="00EE343D" w:rsidP="005A3215">
      <w:pPr>
        <w:spacing w:line="240" w:lineRule="auto"/>
        <w:rPr>
          <w:rFonts w:ascii="Arial" w:hAnsi="Arial" w:cs="Arial"/>
        </w:rPr>
      </w:pPr>
      <w:r>
        <w:rPr>
          <w:rFonts w:ascii="Arial" w:hAnsi="Arial" w:cs="Arial"/>
        </w:rPr>
        <w:br w:type="page"/>
      </w:r>
    </w:p>
    <w:p w14:paraId="369EB38B" w14:textId="77777777" w:rsidR="00EE343D" w:rsidRPr="00125A09" w:rsidRDefault="00EE343D" w:rsidP="005A3215">
      <w:pPr>
        <w:spacing w:line="240" w:lineRule="auto"/>
        <w:jc w:val="center"/>
        <w:rPr>
          <w:rFonts w:ascii="Arial" w:hAnsi="Arial" w:cs="Arial"/>
        </w:rPr>
      </w:pPr>
      <w:r w:rsidRPr="00125A09">
        <w:rPr>
          <w:rFonts w:ascii="Arial" w:hAnsi="Arial" w:cs="Arial"/>
        </w:rPr>
        <w:lastRenderedPageBreak/>
        <w:t xml:space="preserve">PROGRAMMATIC AGREEMENT </w:t>
      </w:r>
    </w:p>
    <w:p w14:paraId="015AAFCB" w14:textId="77777777" w:rsidR="00EE343D" w:rsidRPr="00125A09" w:rsidRDefault="00EE343D" w:rsidP="005A3215">
      <w:pPr>
        <w:spacing w:line="240" w:lineRule="auto"/>
        <w:jc w:val="center"/>
        <w:rPr>
          <w:rFonts w:ascii="Arial" w:hAnsi="Arial" w:cs="Arial"/>
        </w:rPr>
      </w:pPr>
      <w:r w:rsidRPr="00125A09">
        <w:rPr>
          <w:rFonts w:ascii="Arial" w:hAnsi="Arial" w:cs="Arial"/>
        </w:rPr>
        <w:t>BETWEEN THE U</w:t>
      </w:r>
      <w:r>
        <w:rPr>
          <w:rFonts w:ascii="Arial" w:hAnsi="Arial" w:cs="Arial"/>
        </w:rPr>
        <w:t xml:space="preserve">NITED </w:t>
      </w:r>
      <w:r w:rsidRPr="00125A09">
        <w:rPr>
          <w:rFonts w:ascii="Arial" w:hAnsi="Arial" w:cs="Arial"/>
        </w:rPr>
        <w:t>S</w:t>
      </w:r>
      <w:r>
        <w:rPr>
          <w:rFonts w:ascii="Arial" w:hAnsi="Arial" w:cs="Arial"/>
        </w:rPr>
        <w:t>TATES</w:t>
      </w:r>
      <w:r w:rsidRPr="00125A09">
        <w:rPr>
          <w:rFonts w:ascii="Arial" w:hAnsi="Arial" w:cs="Arial"/>
        </w:rPr>
        <w:t xml:space="preserve"> DEPARTMENT OF ENERGY </w:t>
      </w:r>
    </w:p>
    <w:p w14:paraId="0F16BF7D" w14:textId="77777777" w:rsidR="00EE343D" w:rsidRPr="00125A09" w:rsidRDefault="00EE343D"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76BCCF7D" w14:textId="77777777" w:rsidR="00EE343D" w:rsidRPr="00125A09" w:rsidRDefault="00EE343D"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4470D2C7" w14:textId="77777777" w:rsidR="00EE343D" w:rsidRDefault="00EE343D" w:rsidP="005A3215">
      <w:pPr>
        <w:spacing w:line="240" w:lineRule="auto"/>
        <w:rPr>
          <w:rFonts w:ascii="Arial" w:hAnsi="Arial" w:cs="Arial"/>
        </w:rPr>
      </w:pPr>
    </w:p>
    <w:p w14:paraId="3752EECA" w14:textId="77777777" w:rsidR="00EE343D" w:rsidRDefault="00EE343D" w:rsidP="005A3215">
      <w:pPr>
        <w:spacing w:line="240" w:lineRule="auto"/>
        <w:rPr>
          <w:rFonts w:ascii="Arial" w:hAnsi="Arial" w:cs="Arial"/>
        </w:rPr>
      </w:pPr>
    </w:p>
    <w:p w14:paraId="039F94B4" w14:textId="77777777" w:rsidR="00EE343D" w:rsidRDefault="00ED3346" w:rsidP="005A3215">
      <w:pPr>
        <w:spacing w:line="240" w:lineRule="auto"/>
        <w:rPr>
          <w:rFonts w:ascii="Arial" w:hAnsi="Arial" w:cs="Arial"/>
        </w:rPr>
      </w:pPr>
      <w:proofErr w:type="spellStart"/>
      <w:r w:rsidRPr="00ED3346">
        <w:rPr>
          <w:rFonts w:ascii="Arial" w:hAnsi="Arial" w:cs="Arial"/>
        </w:rPr>
        <w:t>Gabrielino</w:t>
      </w:r>
      <w:proofErr w:type="spellEnd"/>
      <w:r w:rsidRPr="00ED3346">
        <w:rPr>
          <w:rFonts w:ascii="Arial" w:hAnsi="Arial" w:cs="Arial"/>
        </w:rPr>
        <w:t xml:space="preserve"> </w:t>
      </w:r>
      <w:proofErr w:type="spellStart"/>
      <w:r w:rsidRPr="00ED3346">
        <w:rPr>
          <w:rFonts w:ascii="Arial" w:hAnsi="Arial" w:cs="Arial"/>
        </w:rPr>
        <w:t>Tongva</w:t>
      </w:r>
      <w:proofErr w:type="spellEnd"/>
      <w:r w:rsidRPr="00ED3346">
        <w:rPr>
          <w:rFonts w:ascii="Arial" w:hAnsi="Arial" w:cs="Arial"/>
        </w:rPr>
        <w:t xml:space="preserve"> Tribe</w:t>
      </w:r>
      <w:r w:rsidR="00EE343D">
        <w:rPr>
          <w:rFonts w:ascii="Arial" w:hAnsi="Arial" w:cs="Arial"/>
        </w:rPr>
        <w:t>, CONCURRING PARTY</w:t>
      </w:r>
    </w:p>
    <w:p w14:paraId="1C185E49" w14:textId="77777777" w:rsidR="00EE343D" w:rsidRDefault="00EE343D" w:rsidP="005A3215">
      <w:pPr>
        <w:spacing w:line="240" w:lineRule="auto"/>
        <w:rPr>
          <w:rFonts w:ascii="Arial" w:hAnsi="Arial" w:cs="Arial"/>
        </w:rPr>
      </w:pPr>
    </w:p>
    <w:p w14:paraId="6DE5E664" w14:textId="77777777" w:rsidR="00EE343D" w:rsidRDefault="00EE343D" w:rsidP="005A3215">
      <w:pPr>
        <w:spacing w:line="240" w:lineRule="auto"/>
        <w:rPr>
          <w:rFonts w:ascii="Arial" w:hAnsi="Arial" w:cs="Arial"/>
        </w:rPr>
      </w:pPr>
    </w:p>
    <w:p w14:paraId="27C47C4C" w14:textId="77777777" w:rsidR="00EE343D" w:rsidRDefault="00EE343D" w:rsidP="005A3215">
      <w:pPr>
        <w:spacing w:line="240" w:lineRule="auto"/>
        <w:rPr>
          <w:rFonts w:ascii="Arial" w:hAnsi="Arial" w:cs="Arial"/>
        </w:rPr>
      </w:pPr>
    </w:p>
    <w:p w14:paraId="37E12DBA" w14:textId="77777777" w:rsidR="00EE343D" w:rsidRDefault="00EE343D" w:rsidP="005A3215">
      <w:pPr>
        <w:spacing w:line="240" w:lineRule="auto"/>
        <w:rPr>
          <w:rFonts w:ascii="Arial" w:hAnsi="Arial" w:cs="Arial"/>
        </w:rPr>
      </w:pPr>
    </w:p>
    <w:p w14:paraId="54A4024C" w14:textId="77777777" w:rsidR="00EE343D" w:rsidRDefault="00EE343D" w:rsidP="005A3215">
      <w:pPr>
        <w:spacing w:line="240" w:lineRule="auto"/>
        <w:rPr>
          <w:rFonts w:ascii="Arial" w:hAnsi="Arial" w:cs="Arial"/>
        </w:rPr>
      </w:pPr>
      <w:r>
        <w:rPr>
          <w:rFonts w:ascii="Arial" w:hAnsi="Arial" w:cs="Arial"/>
        </w:rPr>
        <w:t>By: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32F9139F" w14:textId="77777777" w:rsidR="00EE343D" w:rsidRDefault="00EE343D" w:rsidP="005A3215">
      <w:pPr>
        <w:spacing w:line="240" w:lineRule="auto"/>
        <w:ind w:firstLine="720"/>
        <w:rPr>
          <w:rFonts w:ascii="Arial" w:hAnsi="Arial" w:cs="Arial"/>
        </w:rPr>
      </w:pPr>
      <w:r>
        <w:rPr>
          <w:rFonts w:ascii="Arial" w:hAnsi="Arial" w:cs="Arial"/>
        </w:rPr>
        <w:t>________________________________</w:t>
      </w:r>
      <w:r>
        <w:rPr>
          <w:rFonts w:ascii="Arial" w:hAnsi="Arial" w:cs="Arial"/>
        </w:rPr>
        <w:tab/>
      </w:r>
      <w:r>
        <w:rPr>
          <w:rFonts w:ascii="Arial" w:hAnsi="Arial" w:cs="Arial"/>
        </w:rPr>
        <w:tab/>
      </w:r>
      <w:r>
        <w:rPr>
          <w:rFonts w:ascii="Arial" w:hAnsi="Arial" w:cs="Arial"/>
        </w:rPr>
        <w:tab/>
        <w:t>________________</w:t>
      </w:r>
    </w:p>
    <w:p w14:paraId="187297D3" w14:textId="77777777" w:rsidR="00EE343D" w:rsidRDefault="00EE343D" w:rsidP="005A3215">
      <w:pPr>
        <w:spacing w:line="240" w:lineRule="auto"/>
        <w:rPr>
          <w:rFonts w:ascii="Arial" w:hAnsi="Arial" w:cs="Arial"/>
        </w:rPr>
      </w:pPr>
      <w:r>
        <w:rPr>
          <w:rFonts w:ascii="Arial" w:hAnsi="Arial" w:cs="Arial"/>
        </w:rPr>
        <w:br w:type="page"/>
      </w:r>
    </w:p>
    <w:p w14:paraId="7F37440D" w14:textId="77777777" w:rsidR="00EE343D" w:rsidRPr="00125A09" w:rsidRDefault="00EE343D" w:rsidP="005A3215">
      <w:pPr>
        <w:spacing w:line="240" w:lineRule="auto"/>
        <w:jc w:val="center"/>
        <w:rPr>
          <w:rFonts w:ascii="Arial" w:hAnsi="Arial" w:cs="Arial"/>
        </w:rPr>
      </w:pPr>
      <w:r w:rsidRPr="00125A09">
        <w:rPr>
          <w:rFonts w:ascii="Arial" w:hAnsi="Arial" w:cs="Arial"/>
        </w:rPr>
        <w:lastRenderedPageBreak/>
        <w:t xml:space="preserve">PROGRAMMATIC AGREEMENT </w:t>
      </w:r>
    </w:p>
    <w:p w14:paraId="063AB517" w14:textId="77777777" w:rsidR="00EE343D" w:rsidRPr="00125A09" w:rsidRDefault="00EE343D" w:rsidP="005A3215">
      <w:pPr>
        <w:spacing w:line="240" w:lineRule="auto"/>
        <w:jc w:val="center"/>
        <w:rPr>
          <w:rFonts w:ascii="Arial" w:hAnsi="Arial" w:cs="Arial"/>
        </w:rPr>
      </w:pPr>
      <w:r w:rsidRPr="00125A09">
        <w:rPr>
          <w:rFonts w:ascii="Arial" w:hAnsi="Arial" w:cs="Arial"/>
        </w:rPr>
        <w:t>BETWEEN THE U</w:t>
      </w:r>
      <w:r>
        <w:rPr>
          <w:rFonts w:ascii="Arial" w:hAnsi="Arial" w:cs="Arial"/>
        </w:rPr>
        <w:t xml:space="preserve">NITED </w:t>
      </w:r>
      <w:r w:rsidRPr="00125A09">
        <w:rPr>
          <w:rFonts w:ascii="Arial" w:hAnsi="Arial" w:cs="Arial"/>
        </w:rPr>
        <w:t>S</w:t>
      </w:r>
      <w:r>
        <w:rPr>
          <w:rFonts w:ascii="Arial" w:hAnsi="Arial" w:cs="Arial"/>
        </w:rPr>
        <w:t>TATES</w:t>
      </w:r>
      <w:r w:rsidRPr="00125A09">
        <w:rPr>
          <w:rFonts w:ascii="Arial" w:hAnsi="Arial" w:cs="Arial"/>
        </w:rPr>
        <w:t xml:space="preserve"> DEPARTMENT OF ENERGY </w:t>
      </w:r>
    </w:p>
    <w:p w14:paraId="1541EB54" w14:textId="77777777" w:rsidR="00EE343D" w:rsidRPr="00125A09" w:rsidRDefault="00EE343D"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1CEDC34B" w14:textId="77777777" w:rsidR="00EE343D" w:rsidRPr="00125A09" w:rsidRDefault="00EE343D"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6869DC8D" w14:textId="77777777" w:rsidR="00EE343D" w:rsidRDefault="00EE343D" w:rsidP="005A3215">
      <w:pPr>
        <w:spacing w:line="240" w:lineRule="auto"/>
        <w:rPr>
          <w:rFonts w:ascii="Arial" w:hAnsi="Arial" w:cs="Arial"/>
        </w:rPr>
      </w:pPr>
    </w:p>
    <w:p w14:paraId="403EF1ED" w14:textId="77777777" w:rsidR="00EE343D" w:rsidRDefault="00EE343D" w:rsidP="005A3215">
      <w:pPr>
        <w:spacing w:line="240" w:lineRule="auto"/>
        <w:rPr>
          <w:rFonts w:ascii="Arial" w:hAnsi="Arial" w:cs="Arial"/>
        </w:rPr>
      </w:pPr>
    </w:p>
    <w:p w14:paraId="49D3EFBB" w14:textId="77777777" w:rsidR="00EE343D" w:rsidRDefault="00ED3346" w:rsidP="005A3215">
      <w:pPr>
        <w:spacing w:line="240" w:lineRule="auto"/>
        <w:rPr>
          <w:rFonts w:ascii="Arial" w:hAnsi="Arial" w:cs="Arial"/>
        </w:rPr>
      </w:pPr>
      <w:proofErr w:type="spellStart"/>
      <w:r w:rsidRPr="00125A09">
        <w:rPr>
          <w:rFonts w:ascii="Arial" w:hAnsi="Arial" w:cs="Arial"/>
        </w:rPr>
        <w:t>Kizh</w:t>
      </w:r>
      <w:proofErr w:type="spellEnd"/>
      <w:r w:rsidRPr="00125A09">
        <w:rPr>
          <w:rFonts w:ascii="Arial" w:hAnsi="Arial" w:cs="Arial"/>
        </w:rPr>
        <w:t xml:space="preserve"> </w:t>
      </w:r>
      <w:proofErr w:type="spellStart"/>
      <w:r w:rsidRPr="00125A09">
        <w:rPr>
          <w:rFonts w:ascii="Arial" w:hAnsi="Arial" w:cs="Arial"/>
        </w:rPr>
        <w:t>Gabrieleño</w:t>
      </w:r>
      <w:proofErr w:type="spellEnd"/>
      <w:r w:rsidRPr="00125A09">
        <w:rPr>
          <w:rFonts w:ascii="Arial" w:hAnsi="Arial" w:cs="Arial"/>
        </w:rPr>
        <w:t xml:space="preserve"> Band of Mission Indians</w:t>
      </w:r>
      <w:r w:rsidR="00EE343D">
        <w:rPr>
          <w:rFonts w:ascii="Arial" w:hAnsi="Arial" w:cs="Arial"/>
        </w:rPr>
        <w:t>, CONCURRING PARTY</w:t>
      </w:r>
    </w:p>
    <w:p w14:paraId="62A0C295" w14:textId="77777777" w:rsidR="00EE343D" w:rsidRDefault="00EE343D" w:rsidP="005A3215">
      <w:pPr>
        <w:spacing w:line="240" w:lineRule="auto"/>
        <w:rPr>
          <w:rFonts w:ascii="Arial" w:hAnsi="Arial" w:cs="Arial"/>
        </w:rPr>
      </w:pPr>
    </w:p>
    <w:p w14:paraId="4C55AC50" w14:textId="77777777" w:rsidR="00EE343D" w:rsidRDefault="00EE343D" w:rsidP="005A3215">
      <w:pPr>
        <w:spacing w:line="240" w:lineRule="auto"/>
        <w:rPr>
          <w:rFonts w:ascii="Arial" w:hAnsi="Arial" w:cs="Arial"/>
        </w:rPr>
      </w:pPr>
    </w:p>
    <w:p w14:paraId="0DC05F45" w14:textId="77777777" w:rsidR="00EE343D" w:rsidRDefault="00EE343D" w:rsidP="005A3215">
      <w:pPr>
        <w:spacing w:line="240" w:lineRule="auto"/>
        <w:rPr>
          <w:rFonts w:ascii="Arial" w:hAnsi="Arial" w:cs="Arial"/>
        </w:rPr>
      </w:pPr>
    </w:p>
    <w:p w14:paraId="28138441" w14:textId="77777777" w:rsidR="00EE343D" w:rsidRDefault="00EE343D" w:rsidP="005A3215">
      <w:pPr>
        <w:spacing w:line="240" w:lineRule="auto"/>
        <w:rPr>
          <w:rFonts w:ascii="Arial" w:hAnsi="Arial" w:cs="Arial"/>
        </w:rPr>
      </w:pPr>
    </w:p>
    <w:p w14:paraId="0FC56F35" w14:textId="77777777" w:rsidR="00EE343D" w:rsidRDefault="00EE343D" w:rsidP="005A3215">
      <w:pPr>
        <w:spacing w:line="240" w:lineRule="auto"/>
        <w:rPr>
          <w:rFonts w:ascii="Arial" w:hAnsi="Arial" w:cs="Arial"/>
        </w:rPr>
      </w:pPr>
      <w:r>
        <w:rPr>
          <w:rFonts w:ascii="Arial" w:hAnsi="Arial" w:cs="Arial"/>
        </w:rPr>
        <w:t>By: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24480392" w14:textId="77777777" w:rsidR="00EE343D" w:rsidRDefault="00EE343D" w:rsidP="005A3215">
      <w:pPr>
        <w:spacing w:line="240" w:lineRule="auto"/>
        <w:ind w:firstLine="720"/>
        <w:rPr>
          <w:rFonts w:ascii="Arial" w:hAnsi="Arial" w:cs="Arial"/>
        </w:rPr>
      </w:pPr>
      <w:r>
        <w:rPr>
          <w:rFonts w:ascii="Arial" w:hAnsi="Arial" w:cs="Arial"/>
        </w:rPr>
        <w:t>________________________________</w:t>
      </w:r>
      <w:r>
        <w:rPr>
          <w:rFonts w:ascii="Arial" w:hAnsi="Arial" w:cs="Arial"/>
        </w:rPr>
        <w:tab/>
      </w:r>
      <w:r>
        <w:rPr>
          <w:rFonts w:ascii="Arial" w:hAnsi="Arial" w:cs="Arial"/>
        </w:rPr>
        <w:tab/>
      </w:r>
      <w:r>
        <w:rPr>
          <w:rFonts w:ascii="Arial" w:hAnsi="Arial" w:cs="Arial"/>
        </w:rPr>
        <w:tab/>
        <w:t>________________</w:t>
      </w:r>
    </w:p>
    <w:p w14:paraId="79BDBE2B" w14:textId="77777777" w:rsidR="00EE343D" w:rsidRDefault="00EE343D" w:rsidP="005A3215">
      <w:pPr>
        <w:spacing w:line="240" w:lineRule="auto"/>
        <w:rPr>
          <w:rFonts w:ascii="Arial" w:hAnsi="Arial" w:cs="Arial"/>
        </w:rPr>
      </w:pPr>
      <w:r>
        <w:rPr>
          <w:rFonts w:ascii="Arial" w:hAnsi="Arial" w:cs="Arial"/>
        </w:rPr>
        <w:br w:type="page"/>
      </w:r>
    </w:p>
    <w:p w14:paraId="7F35786B" w14:textId="77777777" w:rsidR="00EE343D" w:rsidRPr="00125A09" w:rsidRDefault="00EE343D" w:rsidP="005A3215">
      <w:pPr>
        <w:spacing w:line="240" w:lineRule="auto"/>
        <w:jc w:val="center"/>
        <w:rPr>
          <w:rFonts w:ascii="Arial" w:hAnsi="Arial" w:cs="Arial"/>
        </w:rPr>
      </w:pPr>
      <w:r w:rsidRPr="00125A09">
        <w:rPr>
          <w:rFonts w:ascii="Arial" w:hAnsi="Arial" w:cs="Arial"/>
        </w:rPr>
        <w:lastRenderedPageBreak/>
        <w:t xml:space="preserve">PROGRAMMATIC AGREEMENT </w:t>
      </w:r>
    </w:p>
    <w:p w14:paraId="4159AA5D" w14:textId="77777777" w:rsidR="00EE343D" w:rsidRPr="00125A09" w:rsidRDefault="00EE343D" w:rsidP="005A3215">
      <w:pPr>
        <w:spacing w:line="240" w:lineRule="auto"/>
        <w:jc w:val="center"/>
        <w:rPr>
          <w:rFonts w:ascii="Arial" w:hAnsi="Arial" w:cs="Arial"/>
        </w:rPr>
      </w:pPr>
      <w:r w:rsidRPr="00125A09">
        <w:rPr>
          <w:rFonts w:ascii="Arial" w:hAnsi="Arial" w:cs="Arial"/>
        </w:rPr>
        <w:t>BETWEEN THE U</w:t>
      </w:r>
      <w:r>
        <w:rPr>
          <w:rFonts w:ascii="Arial" w:hAnsi="Arial" w:cs="Arial"/>
        </w:rPr>
        <w:t xml:space="preserve">NITED </w:t>
      </w:r>
      <w:r w:rsidRPr="00125A09">
        <w:rPr>
          <w:rFonts w:ascii="Arial" w:hAnsi="Arial" w:cs="Arial"/>
        </w:rPr>
        <w:t>S</w:t>
      </w:r>
      <w:r>
        <w:rPr>
          <w:rFonts w:ascii="Arial" w:hAnsi="Arial" w:cs="Arial"/>
        </w:rPr>
        <w:t>TATES</w:t>
      </w:r>
      <w:r w:rsidRPr="00125A09">
        <w:rPr>
          <w:rFonts w:ascii="Arial" w:hAnsi="Arial" w:cs="Arial"/>
        </w:rPr>
        <w:t xml:space="preserve"> DEPARTMENT OF ENERGY </w:t>
      </w:r>
    </w:p>
    <w:p w14:paraId="27E9979D" w14:textId="77777777" w:rsidR="00EE343D" w:rsidRPr="00125A09" w:rsidRDefault="00EE343D" w:rsidP="005A3215">
      <w:pPr>
        <w:spacing w:line="240" w:lineRule="auto"/>
        <w:jc w:val="center"/>
        <w:rPr>
          <w:rFonts w:ascii="Arial" w:hAnsi="Arial" w:cs="Arial"/>
        </w:rPr>
      </w:pPr>
      <w:r w:rsidRPr="00125A09">
        <w:rPr>
          <w:rFonts w:ascii="Arial" w:hAnsi="Arial" w:cs="Arial"/>
        </w:rPr>
        <w:t xml:space="preserve">AND THE CALIFORNIA STATE HISTORIC PRESERVATION OFFICER </w:t>
      </w:r>
    </w:p>
    <w:p w14:paraId="476A361B" w14:textId="77777777" w:rsidR="00EE343D" w:rsidRPr="00125A09" w:rsidRDefault="00EE343D" w:rsidP="005A3215">
      <w:pPr>
        <w:spacing w:line="240" w:lineRule="auto"/>
        <w:jc w:val="center"/>
        <w:rPr>
          <w:rFonts w:ascii="Arial" w:hAnsi="Arial" w:cs="Arial"/>
        </w:rPr>
      </w:pPr>
      <w:r w:rsidRPr="00125A09">
        <w:rPr>
          <w:rFonts w:ascii="Arial" w:hAnsi="Arial" w:cs="Arial"/>
        </w:rPr>
        <w:t>REGARDING THE PROPOSED CLEANUP OF SANTA SUSANA FIELD LABORATORY AREA IV AND NORTHERN BUFFER ZONE, VENTURA COUNTY, CALIFORNIA</w:t>
      </w:r>
    </w:p>
    <w:p w14:paraId="50AA7C01" w14:textId="77777777" w:rsidR="00EE343D" w:rsidRDefault="00EE343D" w:rsidP="005A3215">
      <w:pPr>
        <w:spacing w:line="240" w:lineRule="auto"/>
        <w:rPr>
          <w:rFonts w:ascii="Arial" w:hAnsi="Arial" w:cs="Arial"/>
        </w:rPr>
      </w:pPr>
    </w:p>
    <w:p w14:paraId="3764162B" w14:textId="77777777" w:rsidR="00EE343D" w:rsidRDefault="00EE343D" w:rsidP="005A3215">
      <w:pPr>
        <w:spacing w:line="240" w:lineRule="auto"/>
        <w:rPr>
          <w:rFonts w:ascii="Arial" w:hAnsi="Arial" w:cs="Arial"/>
        </w:rPr>
      </w:pPr>
    </w:p>
    <w:p w14:paraId="15B3475D" w14:textId="77777777" w:rsidR="00EE343D" w:rsidRDefault="00ED3346" w:rsidP="005A3215">
      <w:pPr>
        <w:spacing w:line="240" w:lineRule="auto"/>
        <w:rPr>
          <w:rFonts w:ascii="Arial" w:hAnsi="Arial" w:cs="Arial"/>
        </w:rPr>
      </w:pPr>
      <w:proofErr w:type="spellStart"/>
      <w:r w:rsidRPr="00125A09">
        <w:rPr>
          <w:rFonts w:ascii="Arial" w:hAnsi="Arial" w:cs="Arial"/>
        </w:rPr>
        <w:t>Tongva</w:t>
      </w:r>
      <w:proofErr w:type="spellEnd"/>
      <w:r w:rsidRPr="00125A09">
        <w:rPr>
          <w:rFonts w:ascii="Arial" w:hAnsi="Arial" w:cs="Arial"/>
        </w:rPr>
        <w:t xml:space="preserve"> Ancestral Territorial Tribal Nation</w:t>
      </w:r>
      <w:r w:rsidR="00EE343D">
        <w:rPr>
          <w:rFonts w:ascii="Arial" w:hAnsi="Arial" w:cs="Arial"/>
        </w:rPr>
        <w:t>, CONCURRING PARTY</w:t>
      </w:r>
    </w:p>
    <w:p w14:paraId="19C5892A" w14:textId="77777777" w:rsidR="00EE343D" w:rsidRDefault="00EE343D" w:rsidP="005A3215">
      <w:pPr>
        <w:spacing w:line="240" w:lineRule="auto"/>
        <w:rPr>
          <w:rFonts w:ascii="Arial" w:hAnsi="Arial" w:cs="Arial"/>
        </w:rPr>
      </w:pPr>
    </w:p>
    <w:p w14:paraId="4A2BC395" w14:textId="77777777" w:rsidR="00EE343D" w:rsidRDefault="00EE343D" w:rsidP="005A3215">
      <w:pPr>
        <w:spacing w:line="240" w:lineRule="auto"/>
        <w:rPr>
          <w:rFonts w:ascii="Arial" w:hAnsi="Arial" w:cs="Arial"/>
        </w:rPr>
      </w:pPr>
    </w:p>
    <w:p w14:paraId="0BFB153B" w14:textId="77777777" w:rsidR="00EE343D" w:rsidRDefault="00EE343D" w:rsidP="005A3215">
      <w:pPr>
        <w:spacing w:line="240" w:lineRule="auto"/>
        <w:rPr>
          <w:rFonts w:ascii="Arial" w:hAnsi="Arial" w:cs="Arial"/>
        </w:rPr>
      </w:pPr>
    </w:p>
    <w:p w14:paraId="3A6A33B4" w14:textId="77777777" w:rsidR="00EE343D" w:rsidRDefault="00EE343D" w:rsidP="005A3215">
      <w:pPr>
        <w:spacing w:line="240" w:lineRule="auto"/>
        <w:rPr>
          <w:rFonts w:ascii="Arial" w:hAnsi="Arial" w:cs="Arial"/>
        </w:rPr>
      </w:pPr>
    </w:p>
    <w:p w14:paraId="174E4DDF" w14:textId="77777777" w:rsidR="00EE343D" w:rsidRDefault="00EE343D" w:rsidP="005A3215">
      <w:pPr>
        <w:spacing w:line="240" w:lineRule="auto"/>
        <w:rPr>
          <w:rFonts w:ascii="Arial" w:hAnsi="Arial" w:cs="Arial"/>
        </w:rPr>
      </w:pPr>
      <w:r>
        <w:rPr>
          <w:rFonts w:ascii="Arial" w:hAnsi="Arial" w:cs="Arial"/>
        </w:rPr>
        <w:t>By: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320E1072" w14:textId="77777777" w:rsidR="00EE343D" w:rsidRDefault="00EE343D" w:rsidP="005A3215">
      <w:pPr>
        <w:spacing w:line="240" w:lineRule="auto"/>
        <w:ind w:firstLine="720"/>
        <w:rPr>
          <w:rFonts w:ascii="Arial" w:hAnsi="Arial" w:cs="Arial"/>
        </w:rPr>
      </w:pPr>
      <w:r>
        <w:rPr>
          <w:rFonts w:ascii="Arial" w:hAnsi="Arial" w:cs="Arial"/>
        </w:rPr>
        <w:t>________________________________</w:t>
      </w:r>
      <w:r>
        <w:rPr>
          <w:rFonts w:ascii="Arial" w:hAnsi="Arial" w:cs="Arial"/>
        </w:rPr>
        <w:tab/>
      </w:r>
      <w:r>
        <w:rPr>
          <w:rFonts w:ascii="Arial" w:hAnsi="Arial" w:cs="Arial"/>
        </w:rPr>
        <w:tab/>
      </w:r>
      <w:r>
        <w:rPr>
          <w:rFonts w:ascii="Arial" w:hAnsi="Arial" w:cs="Arial"/>
        </w:rPr>
        <w:tab/>
        <w:t>________________</w:t>
      </w:r>
    </w:p>
    <w:p w14:paraId="6099B43D" w14:textId="77777777" w:rsidR="00CE424A" w:rsidRDefault="00CE424A" w:rsidP="005A3215">
      <w:pPr>
        <w:spacing w:line="240" w:lineRule="auto"/>
        <w:ind w:firstLine="720"/>
        <w:rPr>
          <w:rFonts w:ascii="Arial" w:hAnsi="Arial" w:cs="Arial"/>
        </w:rPr>
      </w:pPr>
    </w:p>
    <w:p w14:paraId="03A4654D" w14:textId="77777777" w:rsidR="00EE343D" w:rsidRDefault="00EE343D" w:rsidP="005A3215">
      <w:pPr>
        <w:spacing w:line="240" w:lineRule="auto"/>
        <w:rPr>
          <w:rFonts w:ascii="Arial" w:hAnsi="Arial" w:cs="Arial"/>
        </w:rPr>
      </w:pPr>
    </w:p>
    <w:p w14:paraId="54CEE5FB" w14:textId="77777777" w:rsidR="00EE343D" w:rsidRPr="00125A09" w:rsidRDefault="00EE343D" w:rsidP="005A3215">
      <w:pPr>
        <w:spacing w:line="240" w:lineRule="auto"/>
        <w:rPr>
          <w:rFonts w:ascii="Arial" w:hAnsi="Arial" w:cs="Arial"/>
        </w:rPr>
        <w:sectPr w:rsidR="00EE343D" w:rsidRPr="00125A09">
          <w:headerReference w:type="default" r:id="rId13"/>
          <w:footerReference w:type="default" r:id="rId14"/>
          <w:pgSz w:w="12240" w:h="15840"/>
          <w:pgMar w:top="1440" w:right="1440" w:bottom="1440" w:left="1440" w:header="720" w:footer="720" w:gutter="0"/>
          <w:cols w:space="720"/>
          <w:docGrid w:linePitch="360"/>
        </w:sectPr>
      </w:pPr>
    </w:p>
    <w:p w14:paraId="2059B211" w14:textId="77777777" w:rsidR="00A2062F" w:rsidRPr="00125A09" w:rsidRDefault="00C360C0" w:rsidP="005A3215">
      <w:pPr>
        <w:pStyle w:val="Heading1"/>
        <w:tabs>
          <w:tab w:val="left" w:pos="2657"/>
        </w:tabs>
        <w:spacing w:before="0" w:line="240" w:lineRule="auto"/>
        <w:jc w:val="center"/>
        <w:rPr>
          <w:rFonts w:ascii="Arial" w:hAnsi="Arial" w:cs="Arial"/>
          <w:b/>
          <w:color w:val="auto"/>
          <w:sz w:val="24"/>
          <w:szCs w:val="24"/>
        </w:rPr>
      </w:pPr>
      <w:r w:rsidRPr="00125A09">
        <w:rPr>
          <w:rFonts w:ascii="Arial" w:hAnsi="Arial" w:cs="Arial"/>
          <w:b/>
          <w:color w:val="auto"/>
          <w:sz w:val="24"/>
          <w:szCs w:val="24"/>
        </w:rPr>
        <w:lastRenderedPageBreak/>
        <w:t xml:space="preserve">LIST OF </w:t>
      </w:r>
      <w:r w:rsidR="00A2062F" w:rsidRPr="00125A09">
        <w:rPr>
          <w:rFonts w:ascii="Arial" w:hAnsi="Arial" w:cs="Arial"/>
          <w:b/>
          <w:color w:val="auto"/>
          <w:sz w:val="24"/>
          <w:szCs w:val="24"/>
        </w:rPr>
        <w:t>ATTACHMENTS</w:t>
      </w:r>
    </w:p>
    <w:p w14:paraId="2C10EE86" w14:textId="77777777" w:rsidR="009D655F" w:rsidRPr="00125A09" w:rsidRDefault="009D655F" w:rsidP="005A3215">
      <w:pPr>
        <w:spacing w:line="240" w:lineRule="auto"/>
        <w:rPr>
          <w:rFonts w:ascii="Arial" w:hAnsi="Arial" w:cs="Arial"/>
        </w:rPr>
      </w:pPr>
    </w:p>
    <w:p w14:paraId="209B54F0" w14:textId="77777777" w:rsidR="009D655F" w:rsidRPr="00125A09" w:rsidRDefault="009D655F" w:rsidP="005A3215">
      <w:pPr>
        <w:pStyle w:val="ListParagraph"/>
        <w:numPr>
          <w:ilvl w:val="0"/>
          <w:numId w:val="14"/>
        </w:numPr>
        <w:spacing w:line="240" w:lineRule="auto"/>
        <w:rPr>
          <w:rFonts w:ascii="Arial" w:hAnsi="Arial" w:cs="Arial"/>
        </w:rPr>
      </w:pPr>
      <w:r w:rsidRPr="00125A09">
        <w:rPr>
          <w:rFonts w:ascii="Arial" w:hAnsi="Arial" w:cs="Arial"/>
        </w:rPr>
        <w:t>Administrative Boundary Map of Santa Susana Field Laboratory</w:t>
      </w:r>
    </w:p>
    <w:p w14:paraId="02162EE4" w14:textId="77777777" w:rsidR="009D655F" w:rsidRPr="00125A09" w:rsidRDefault="005F1F4F" w:rsidP="005A3215">
      <w:pPr>
        <w:pStyle w:val="ListParagraph"/>
        <w:numPr>
          <w:ilvl w:val="0"/>
          <w:numId w:val="14"/>
        </w:numPr>
        <w:spacing w:line="240" w:lineRule="auto"/>
        <w:rPr>
          <w:rFonts w:ascii="Arial" w:hAnsi="Arial" w:cs="Arial"/>
        </w:rPr>
      </w:pPr>
      <w:r w:rsidRPr="00125A09">
        <w:rPr>
          <w:rFonts w:ascii="Arial" w:hAnsi="Arial" w:cs="Arial"/>
        </w:rPr>
        <w:t>Consulting and Invit</w:t>
      </w:r>
      <w:r w:rsidR="00A02476" w:rsidRPr="00125A09">
        <w:rPr>
          <w:rFonts w:ascii="Arial" w:hAnsi="Arial" w:cs="Arial"/>
        </w:rPr>
        <w:t>ed</w:t>
      </w:r>
      <w:r w:rsidRPr="00125A09">
        <w:rPr>
          <w:rFonts w:ascii="Arial" w:hAnsi="Arial" w:cs="Arial"/>
        </w:rPr>
        <w:t xml:space="preserve"> Parties </w:t>
      </w:r>
    </w:p>
    <w:p w14:paraId="2811A10B" w14:textId="77777777" w:rsidR="009D655F" w:rsidRPr="00125A09" w:rsidRDefault="009D655F" w:rsidP="005A3215">
      <w:pPr>
        <w:pStyle w:val="ListParagraph"/>
        <w:numPr>
          <w:ilvl w:val="0"/>
          <w:numId w:val="14"/>
        </w:numPr>
        <w:spacing w:line="240" w:lineRule="auto"/>
        <w:rPr>
          <w:rFonts w:ascii="Arial" w:hAnsi="Arial" w:cs="Arial"/>
        </w:rPr>
      </w:pPr>
      <w:r w:rsidRPr="00125A09">
        <w:rPr>
          <w:rFonts w:ascii="Arial" w:hAnsi="Arial" w:cs="Arial"/>
        </w:rPr>
        <w:t>Area of Potential Effects Map for the U.S. Department of Energy’s Undertaking</w:t>
      </w:r>
    </w:p>
    <w:p w14:paraId="475BF006" w14:textId="04C8C65E" w:rsidR="000917E2" w:rsidRDefault="000917E2" w:rsidP="005A3215">
      <w:pPr>
        <w:pStyle w:val="ListParagraph"/>
        <w:numPr>
          <w:ilvl w:val="0"/>
          <w:numId w:val="14"/>
        </w:numPr>
        <w:spacing w:line="240" w:lineRule="auto"/>
        <w:rPr>
          <w:rFonts w:ascii="Arial" w:hAnsi="Arial" w:cs="Arial"/>
        </w:rPr>
      </w:pPr>
      <w:r>
        <w:rPr>
          <w:rFonts w:ascii="Arial" w:hAnsi="Arial" w:cs="Arial"/>
        </w:rPr>
        <w:t>Cultural and Architectural Surveys</w:t>
      </w:r>
      <w:r w:rsidR="005E053D">
        <w:rPr>
          <w:rFonts w:ascii="Arial" w:hAnsi="Arial" w:cs="Arial"/>
        </w:rPr>
        <w:t xml:space="preserve"> in the APE</w:t>
      </w:r>
    </w:p>
    <w:p w14:paraId="2D13FC89" w14:textId="2C172ED8" w:rsidR="009D655F" w:rsidRDefault="009D655F" w:rsidP="005A3215">
      <w:pPr>
        <w:pStyle w:val="ListParagraph"/>
        <w:numPr>
          <w:ilvl w:val="0"/>
          <w:numId w:val="14"/>
        </w:numPr>
        <w:spacing w:line="240" w:lineRule="auto"/>
        <w:rPr>
          <w:rFonts w:ascii="Arial" w:hAnsi="Arial" w:cs="Arial"/>
        </w:rPr>
      </w:pPr>
      <w:r w:rsidRPr="00125A09">
        <w:rPr>
          <w:rFonts w:ascii="Arial" w:hAnsi="Arial" w:cs="Arial"/>
        </w:rPr>
        <w:t xml:space="preserve">Known Archaeological Resources in Area IV and the Northern </w:t>
      </w:r>
      <w:r w:rsidR="003044B7" w:rsidRPr="00125A09">
        <w:rPr>
          <w:rFonts w:ascii="Arial" w:hAnsi="Arial" w:cs="Arial"/>
        </w:rPr>
        <w:t xml:space="preserve">Buffer </w:t>
      </w:r>
      <w:r w:rsidRPr="00125A09">
        <w:rPr>
          <w:rFonts w:ascii="Arial" w:hAnsi="Arial" w:cs="Arial"/>
        </w:rPr>
        <w:t>Zone</w:t>
      </w:r>
    </w:p>
    <w:p w14:paraId="72CBCBE3" w14:textId="256EB8C0" w:rsidR="000917E2" w:rsidRDefault="000917E2" w:rsidP="005A3215">
      <w:pPr>
        <w:pStyle w:val="ListParagraph"/>
        <w:numPr>
          <w:ilvl w:val="0"/>
          <w:numId w:val="14"/>
        </w:numPr>
        <w:spacing w:line="240" w:lineRule="auto"/>
        <w:rPr>
          <w:rFonts w:ascii="Arial" w:hAnsi="Arial" w:cs="Arial"/>
        </w:rPr>
      </w:pPr>
      <w:r>
        <w:rPr>
          <w:rFonts w:ascii="Arial" w:hAnsi="Arial" w:cs="Arial"/>
        </w:rPr>
        <w:t>Building Demolition and Removal</w:t>
      </w:r>
      <w:r w:rsidR="005E053D">
        <w:rPr>
          <w:rFonts w:ascii="Arial" w:hAnsi="Arial" w:cs="Arial"/>
        </w:rPr>
        <w:t xml:space="preserve"> Phase</w:t>
      </w:r>
    </w:p>
    <w:p w14:paraId="0F59C58B" w14:textId="0DD40DDD" w:rsidR="000917E2" w:rsidRDefault="000917E2" w:rsidP="005A3215">
      <w:pPr>
        <w:pStyle w:val="ListParagraph"/>
        <w:numPr>
          <w:ilvl w:val="0"/>
          <w:numId w:val="14"/>
        </w:numPr>
        <w:spacing w:line="240" w:lineRule="auto"/>
        <w:rPr>
          <w:rFonts w:ascii="Arial" w:hAnsi="Arial" w:cs="Arial"/>
        </w:rPr>
      </w:pPr>
      <w:r>
        <w:rPr>
          <w:rFonts w:ascii="Arial" w:hAnsi="Arial" w:cs="Arial"/>
        </w:rPr>
        <w:t>Groundwater Cleanup</w:t>
      </w:r>
      <w:r w:rsidR="005E053D">
        <w:rPr>
          <w:rFonts w:ascii="Arial" w:hAnsi="Arial" w:cs="Arial"/>
        </w:rPr>
        <w:t xml:space="preserve"> Phase</w:t>
      </w:r>
    </w:p>
    <w:p w14:paraId="01FC2590" w14:textId="77777777" w:rsidR="00EF6A78" w:rsidRPr="00125A09" w:rsidRDefault="00EF6A78" w:rsidP="005A3215">
      <w:pPr>
        <w:pStyle w:val="ListParagraph"/>
        <w:numPr>
          <w:ilvl w:val="0"/>
          <w:numId w:val="14"/>
        </w:numPr>
        <w:spacing w:line="240" w:lineRule="auto"/>
        <w:rPr>
          <w:rFonts w:ascii="Arial" w:hAnsi="Arial" w:cs="Arial"/>
        </w:rPr>
      </w:pPr>
      <w:r w:rsidRPr="00EF6A78">
        <w:rPr>
          <w:rFonts w:ascii="Arial" w:hAnsi="Arial" w:cs="Arial"/>
        </w:rPr>
        <w:t>ACHP’s Policy Statement Regarding Treatment of Burial Sites, Human Remains and Funerary Objects</w:t>
      </w:r>
    </w:p>
    <w:p w14:paraId="4139C467" w14:textId="77777777" w:rsidR="00C360C0" w:rsidRPr="00125A09" w:rsidRDefault="00C360C0" w:rsidP="005A3215">
      <w:pPr>
        <w:spacing w:line="240" w:lineRule="auto"/>
        <w:rPr>
          <w:rFonts w:ascii="Arial" w:hAnsi="Arial" w:cs="Arial"/>
        </w:rPr>
      </w:pPr>
    </w:p>
    <w:p w14:paraId="60307B03" w14:textId="77777777" w:rsidR="00C360C0" w:rsidRPr="00125A09" w:rsidRDefault="00C360C0" w:rsidP="005A3215">
      <w:pPr>
        <w:spacing w:line="240" w:lineRule="auto"/>
        <w:rPr>
          <w:rFonts w:ascii="Arial" w:hAnsi="Arial" w:cs="Arial"/>
        </w:rPr>
        <w:sectPr w:rsidR="00C360C0" w:rsidRPr="00125A09">
          <w:pgSz w:w="12240" w:h="15840"/>
          <w:pgMar w:top="1440" w:right="1440" w:bottom="1440" w:left="1440" w:header="720" w:footer="720" w:gutter="0"/>
          <w:cols w:space="720"/>
          <w:docGrid w:linePitch="360"/>
        </w:sectPr>
      </w:pPr>
    </w:p>
    <w:p w14:paraId="3EEBF988" w14:textId="77777777" w:rsidR="00A2062F" w:rsidRPr="00125A09" w:rsidRDefault="00A2062F" w:rsidP="005A3215">
      <w:pPr>
        <w:pStyle w:val="Heading2"/>
        <w:spacing w:before="0" w:line="240" w:lineRule="auto"/>
        <w:jc w:val="center"/>
        <w:rPr>
          <w:rFonts w:ascii="Arial" w:hAnsi="Arial" w:cs="Arial"/>
          <w:b/>
          <w:color w:val="auto"/>
        </w:rPr>
      </w:pPr>
      <w:r w:rsidRPr="00125A09">
        <w:rPr>
          <w:rFonts w:ascii="Arial" w:hAnsi="Arial" w:cs="Arial"/>
          <w:b/>
          <w:caps/>
          <w:color w:val="auto"/>
        </w:rPr>
        <w:lastRenderedPageBreak/>
        <w:t>Attachment</w:t>
      </w:r>
      <w:r w:rsidRPr="00125A09">
        <w:rPr>
          <w:rFonts w:ascii="Arial" w:hAnsi="Arial" w:cs="Arial"/>
          <w:b/>
          <w:color w:val="auto"/>
        </w:rPr>
        <w:t xml:space="preserve"> 1</w:t>
      </w:r>
    </w:p>
    <w:p w14:paraId="7DD0AF45" w14:textId="77777777" w:rsidR="00655105" w:rsidRPr="00125A09" w:rsidRDefault="00655105" w:rsidP="005A3215">
      <w:pPr>
        <w:spacing w:line="240" w:lineRule="auto"/>
        <w:rPr>
          <w:rFonts w:ascii="Arial" w:hAnsi="Arial" w:cs="Arial"/>
        </w:rPr>
      </w:pPr>
    </w:p>
    <w:p w14:paraId="49E0D43D" w14:textId="77777777" w:rsidR="0004446D" w:rsidRDefault="0004446D" w:rsidP="005A3215">
      <w:pPr>
        <w:spacing w:line="240" w:lineRule="auto"/>
        <w:jc w:val="center"/>
        <w:rPr>
          <w:rFonts w:ascii="Arial" w:hAnsi="Arial" w:cs="Arial"/>
          <w:b/>
        </w:rPr>
      </w:pPr>
      <w:r w:rsidRPr="00125A09">
        <w:rPr>
          <w:rFonts w:ascii="Arial" w:hAnsi="Arial" w:cs="Arial"/>
          <w:b/>
        </w:rPr>
        <w:t>Administrative Boundary Map of Santa Susana Field Laboratory</w:t>
      </w:r>
    </w:p>
    <w:p w14:paraId="513B10D6" w14:textId="77777777" w:rsidR="005A3215" w:rsidRPr="00125A09" w:rsidRDefault="005A3215" w:rsidP="005A3215">
      <w:pPr>
        <w:spacing w:line="240" w:lineRule="auto"/>
        <w:jc w:val="center"/>
        <w:rPr>
          <w:rFonts w:ascii="Arial" w:hAnsi="Arial" w:cs="Arial"/>
          <w:b/>
        </w:rPr>
      </w:pPr>
    </w:p>
    <w:p w14:paraId="6201B210" w14:textId="77777777" w:rsidR="0004446D" w:rsidRPr="00125A09" w:rsidRDefault="0004446D" w:rsidP="005A3215">
      <w:pPr>
        <w:pStyle w:val="BodyText"/>
        <w:spacing w:before="0" w:after="0" w:line="240" w:lineRule="auto"/>
        <w:rPr>
          <w:rFonts w:ascii="Arial" w:hAnsi="Arial" w:cs="Arial"/>
          <w:szCs w:val="24"/>
        </w:rPr>
      </w:pPr>
      <w:r w:rsidRPr="00125A09">
        <w:rPr>
          <w:rFonts w:ascii="Arial" w:hAnsi="Arial" w:cs="Arial"/>
          <w:szCs w:val="24"/>
        </w:rPr>
        <w:t>The Santa Susana Field Laboratory is divided into four administrative areas (Areas I, II, III, and IV) and two contiguous buffer zones north and south of the administrative areas (Northern Buffer Zone and Southern Buffer Zone).</w:t>
      </w:r>
    </w:p>
    <w:p w14:paraId="76190539" w14:textId="77777777" w:rsidR="0004446D" w:rsidRPr="00125A09" w:rsidRDefault="0004446D" w:rsidP="005A3215">
      <w:pPr>
        <w:pStyle w:val="BodyText"/>
        <w:spacing w:before="0" w:after="0" w:line="240" w:lineRule="auto"/>
        <w:rPr>
          <w:rFonts w:ascii="Arial" w:hAnsi="Arial" w:cs="Arial"/>
        </w:rPr>
      </w:pPr>
    </w:p>
    <w:p w14:paraId="38EA4DC0" w14:textId="77777777" w:rsidR="0004446D" w:rsidRPr="00125A09" w:rsidRDefault="0004446D" w:rsidP="005A3215">
      <w:pPr>
        <w:suppressLineNumbers/>
        <w:spacing w:line="240" w:lineRule="auto"/>
        <w:rPr>
          <w:rFonts w:ascii="Arial" w:hAnsi="Arial" w:cs="Arial"/>
          <w:b/>
        </w:rPr>
      </w:pPr>
      <w:r w:rsidRPr="00125A09">
        <w:rPr>
          <w:rFonts w:ascii="Arial" w:hAnsi="Arial" w:cs="Arial"/>
          <w:b/>
          <w:noProof/>
        </w:rPr>
        <w:drawing>
          <wp:inline distT="0" distB="0" distL="0" distR="0" wp14:anchorId="29426D4B" wp14:editId="74679722">
            <wp:extent cx="6269126" cy="1992962"/>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 ownership_NBZ undivide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92335" cy="2000340"/>
                    </a:xfrm>
                    <a:prstGeom prst="rect">
                      <a:avLst/>
                    </a:prstGeom>
                  </pic:spPr>
                </pic:pic>
              </a:graphicData>
            </a:graphic>
          </wp:inline>
        </w:drawing>
      </w:r>
    </w:p>
    <w:p w14:paraId="0FB583E9" w14:textId="77777777" w:rsidR="0004446D" w:rsidRPr="00125A09" w:rsidRDefault="0004446D" w:rsidP="005A3215">
      <w:pPr>
        <w:spacing w:line="240" w:lineRule="auto"/>
        <w:jc w:val="center"/>
        <w:rPr>
          <w:rFonts w:ascii="Arial" w:hAnsi="Arial" w:cs="Arial"/>
          <w:b/>
        </w:rPr>
        <w:sectPr w:rsidR="0004446D" w:rsidRPr="00125A09">
          <w:pgSz w:w="12240" w:h="15840"/>
          <w:pgMar w:top="1440" w:right="1440" w:bottom="1440" w:left="1440" w:header="720" w:footer="720" w:gutter="0"/>
          <w:cols w:space="720"/>
          <w:docGrid w:linePitch="360"/>
        </w:sectPr>
      </w:pPr>
    </w:p>
    <w:p w14:paraId="41924E39" w14:textId="77777777" w:rsidR="00A2062F" w:rsidRPr="00125A09" w:rsidRDefault="00A2062F" w:rsidP="005A3215">
      <w:pPr>
        <w:pStyle w:val="Heading2"/>
        <w:spacing w:before="0" w:line="240" w:lineRule="auto"/>
        <w:jc w:val="center"/>
        <w:rPr>
          <w:rFonts w:ascii="Arial" w:hAnsi="Arial" w:cs="Arial"/>
          <w:b/>
          <w:color w:val="auto"/>
        </w:rPr>
      </w:pPr>
      <w:r w:rsidRPr="00125A09">
        <w:rPr>
          <w:rFonts w:ascii="Arial" w:hAnsi="Arial" w:cs="Arial"/>
          <w:b/>
          <w:caps/>
          <w:color w:val="auto"/>
        </w:rPr>
        <w:lastRenderedPageBreak/>
        <w:t>Attachment</w:t>
      </w:r>
      <w:r w:rsidRPr="00125A09">
        <w:rPr>
          <w:rFonts w:ascii="Arial" w:hAnsi="Arial" w:cs="Arial"/>
          <w:b/>
          <w:color w:val="auto"/>
        </w:rPr>
        <w:t xml:space="preserve"> 2</w:t>
      </w:r>
    </w:p>
    <w:p w14:paraId="24CFAC9D" w14:textId="77777777" w:rsidR="00655105" w:rsidRPr="00125A09" w:rsidRDefault="00655105" w:rsidP="005A3215">
      <w:pPr>
        <w:spacing w:line="240" w:lineRule="auto"/>
        <w:rPr>
          <w:rFonts w:ascii="Arial" w:hAnsi="Arial" w:cs="Arial"/>
        </w:rPr>
      </w:pPr>
    </w:p>
    <w:p w14:paraId="4E1DB696" w14:textId="3BC3181C" w:rsidR="005F1F4F" w:rsidRPr="00125A09" w:rsidRDefault="005F1F4F" w:rsidP="005A3215">
      <w:pPr>
        <w:spacing w:line="240" w:lineRule="auto"/>
        <w:jc w:val="center"/>
        <w:rPr>
          <w:rFonts w:ascii="Arial" w:hAnsi="Arial" w:cs="Arial"/>
          <w:b/>
        </w:rPr>
      </w:pPr>
      <w:r w:rsidRPr="00125A09">
        <w:rPr>
          <w:rFonts w:ascii="Arial" w:hAnsi="Arial" w:cs="Arial"/>
          <w:b/>
        </w:rPr>
        <w:t xml:space="preserve">Consulting </w:t>
      </w:r>
      <w:r w:rsidR="00344305">
        <w:rPr>
          <w:rFonts w:ascii="Arial" w:hAnsi="Arial" w:cs="Arial"/>
          <w:b/>
        </w:rPr>
        <w:t>and</w:t>
      </w:r>
      <w:r w:rsidRPr="00125A09">
        <w:rPr>
          <w:rFonts w:ascii="Arial" w:hAnsi="Arial" w:cs="Arial"/>
          <w:b/>
        </w:rPr>
        <w:t xml:space="preserve"> Invited Parties</w:t>
      </w:r>
    </w:p>
    <w:p w14:paraId="64F27121" w14:textId="77777777" w:rsidR="005F1F4F" w:rsidRPr="00125A09" w:rsidRDefault="005F1F4F" w:rsidP="005A3215">
      <w:pPr>
        <w:spacing w:line="240" w:lineRule="auto"/>
        <w:jc w:val="center"/>
        <w:rPr>
          <w:rFonts w:ascii="Arial" w:hAnsi="Arial" w:cs="Arial"/>
          <w:b/>
        </w:rPr>
      </w:pPr>
    </w:p>
    <w:p w14:paraId="43EAFA9F" w14:textId="77777777" w:rsidR="00DB4CD6" w:rsidRDefault="005F1F4F" w:rsidP="005A3215">
      <w:pPr>
        <w:spacing w:line="240" w:lineRule="auto"/>
        <w:jc w:val="center"/>
        <w:rPr>
          <w:rFonts w:ascii="Arial" w:hAnsi="Arial" w:cs="Arial"/>
          <w:b/>
        </w:rPr>
      </w:pPr>
      <w:r w:rsidRPr="00125A09">
        <w:rPr>
          <w:rFonts w:ascii="Arial" w:hAnsi="Arial" w:cs="Arial"/>
          <w:b/>
        </w:rPr>
        <w:t xml:space="preserve">Table 1: </w:t>
      </w:r>
      <w:r w:rsidR="001D7061" w:rsidRPr="00125A09">
        <w:rPr>
          <w:rFonts w:ascii="Arial" w:hAnsi="Arial" w:cs="Arial"/>
          <w:b/>
        </w:rPr>
        <w:t>List of Consulting Parties</w:t>
      </w:r>
    </w:p>
    <w:p w14:paraId="289D745D" w14:textId="77777777" w:rsidR="005A3215" w:rsidRPr="00125A09" w:rsidRDefault="005A3215" w:rsidP="005A3215">
      <w:pPr>
        <w:spacing w:line="240" w:lineRule="auto"/>
        <w:jc w:val="center"/>
        <w:rPr>
          <w:rFonts w:ascii="Arial" w:hAnsi="Arial" w:cs="Arial"/>
          <w:b/>
        </w:rPr>
      </w:pPr>
    </w:p>
    <w:p w14:paraId="3B85DC04" w14:textId="514642CB" w:rsidR="002E0678" w:rsidRPr="00125A09" w:rsidRDefault="002E0678" w:rsidP="005A3215">
      <w:pPr>
        <w:spacing w:line="240" w:lineRule="auto"/>
        <w:rPr>
          <w:rFonts w:ascii="Arial" w:hAnsi="Arial" w:cs="Arial"/>
        </w:rPr>
      </w:pPr>
      <w:r w:rsidRPr="00125A09">
        <w:rPr>
          <w:rFonts w:ascii="Arial" w:hAnsi="Arial" w:cs="Arial"/>
        </w:rPr>
        <w:t>The following parties participate</w:t>
      </w:r>
      <w:r w:rsidR="006A4971">
        <w:rPr>
          <w:rFonts w:ascii="Arial" w:hAnsi="Arial" w:cs="Arial"/>
        </w:rPr>
        <w:t>d</w:t>
      </w:r>
      <w:r w:rsidRPr="00125A09">
        <w:rPr>
          <w:rFonts w:ascii="Arial" w:hAnsi="Arial" w:cs="Arial"/>
        </w:rPr>
        <w:t xml:space="preserve"> in the Section 106 process for the Undertaking, including the drafting of this Programmatic Agreement. These parties are therefore considered “</w:t>
      </w:r>
      <w:r w:rsidR="008B3976" w:rsidRPr="00125A09">
        <w:rPr>
          <w:rFonts w:ascii="Arial" w:hAnsi="Arial" w:cs="Arial"/>
        </w:rPr>
        <w:t>C</w:t>
      </w:r>
      <w:r w:rsidRPr="00125A09">
        <w:rPr>
          <w:rFonts w:ascii="Arial" w:hAnsi="Arial" w:cs="Arial"/>
        </w:rPr>
        <w:t xml:space="preserve">onsulting </w:t>
      </w:r>
      <w:r w:rsidR="008B3976" w:rsidRPr="00125A09">
        <w:rPr>
          <w:rFonts w:ascii="Arial" w:hAnsi="Arial" w:cs="Arial"/>
        </w:rPr>
        <w:t>P</w:t>
      </w:r>
      <w:r w:rsidRPr="00125A09">
        <w:rPr>
          <w:rFonts w:ascii="Arial" w:hAnsi="Arial" w:cs="Arial"/>
        </w:rPr>
        <w:t xml:space="preserve">arties” under this Programmatic Agreement. </w:t>
      </w:r>
    </w:p>
    <w:p w14:paraId="19566331" w14:textId="77777777" w:rsidR="002E0678" w:rsidRPr="00125A09" w:rsidRDefault="002E0678" w:rsidP="005A3215">
      <w:pPr>
        <w:spacing w:line="240" w:lineRule="auto"/>
        <w:rPr>
          <w:rFonts w:ascii="Arial" w:hAnsi="Arial" w:cs="Arial"/>
        </w:rPr>
      </w:pPr>
    </w:p>
    <w:tbl>
      <w:tblPr>
        <w:tblStyle w:val="TableGrid"/>
        <w:tblW w:w="9535" w:type="dxa"/>
        <w:jc w:val="center"/>
        <w:tblCellMar>
          <w:left w:w="72" w:type="dxa"/>
          <w:right w:w="72" w:type="dxa"/>
        </w:tblCellMar>
        <w:tblLook w:val="04A0" w:firstRow="1" w:lastRow="0" w:firstColumn="1" w:lastColumn="0" w:noHBand="0" w:noVBand="1"/>
      </w:tblPr>
      <w:tblGrid>
        <w:gridCol w:w="1708"/>
        <w:gridCol w:w="4288"/>
        <w:gridCol w:w="1717"/>
        <w:gridCol w:w="911"/>
        <w:gridCol w:w="911"/>
      </w:tblGrid>
      <w:tr w:rsidR="002E1CFE" w:rsidRPr="00125A09" w14:paraId="18DD4EC1" w14:textId="77777777" w:rsidTr="004770D8">
        <w:trPr>
          <w:trHeight w:val="77"/>
          <w:jc w:val="center"/>
        </w:trPr>
        <w:tc>
          <w:tcPr>
            <w:tcW w:w="1708" w:type="dxa"/>
            <w:shd w:val="clear" w:color="auto" w:fill="auto"/>
            <w:vAlign w:val="center"/>
          </w:tcPr>
          <w:p w14:paraId="22280B32" w14:textId="77777777" w:rsidR="002E1CFE" w:rsidRPr="00125A09" w:rsidRDefault="002E1CFE" w:rsidP="005A3215">
            <w:pPr>
              <w:spacing w:line="240" w:lineRule="auto"/>
              <w:rPr>
                <w:rFonts w:ascii="Arial" w:hAnsi="Arial" w:cs="Arial"/>
                <w:b/>
                <w:sz w:val="20"/>
                <w:szCs w:val="20"/>
              </w:rPr>
            </w:pPr>
            <w:r w:rsidRPr="00125A09">
              <w:rPr>
                <w:rFonts w:ascii="Arial" w:hAnsi="Arial" w:cs="Arial"/>
                <w:b/>
                <w:sz w:val="20"/>
                <w:szCs w:val="20"/>
              </w:rPr>
              <w:t>Name</w:t>
            </w:r>
          </w:p>
        </w:tc>
        <w:tc>
          <w:tcPr>
            <w:tcW w:w="4288" w:type="dxa"/>
            <w:shd w:val="clear" w:color="auto" w:fill="auto"/>
            <w:vAlign w:val="center"/>
          </w:tcPr>
          <w:p w14:paraId="75424012" w14:textId="77777777" w:rsidR="002E1CFE" w:rsidRPr="00125A09" w:rsidRDefault="002E1CFE" w:rsidP="005A3215">
            <w:pPr>
              <w:spacing w:line="240" w:lineRule="auto"/>
              <w:rPr>
                <w:rFonts w:ascii="Arial" w:hAnsi="Arial" w:cs="Arial"/>
                <w:b/>
                <w:sz w:val="20"/>
                <w:szCs w:val="20"/>
              </w:rPr>
            </w:pPr>
            <w:r w:rsidRPr="00125A09">
              <w:rPr>
                <w:rFonts w:ascii="Arial" w:hAnsi="Arial" w:cs="Arial"/>
                <w:b/>
                <w:sz w:val="20"/>
                <w:szCs w:val="20"/>
              </w:rPr>
              <w:t>Affiliation</w:t>
            </w:r>
          </w:p>
        </w:tc>
        <w:tc>
          <w:tcPr>
            <w:tcW w:w="1717" w:type="dxa"/>
            <w:shd w:val="clear" w:color="auto" w:fill="auto"/>
            <w:vAlign w:val="center"/>
          </w:tcPr>
          <w:p w14:paraId="09A0FA9D" w14:textId="77777777" w:rsidR="002E1CFE" w:rsidRPr="00125A09" w:rsidRDefault="00BD2655" w:rsidP="005A3215">
            <w:pPr>
              <w:spacing w:line="240" w:lineRule="auto"/>
              <w:rPr>
                <w:rFonts w:ascii="Arial" w:hAnsi="Arial" w:cs="Arial"/>
                <w:b/>
                <w:sz w:val="20"/>
                <w:szCs w:val="20"/>
              </w:rPr>
            </w:pPr>
            <w:r w:rsidRPr="00125A09">
              <w:rPr>
                <w:rFonts w:ascii="Arial" w:hAnsi="Arial" w:cs="Arial"/>
                <w:b/>
                <w:sz w:val="20"/>
                <w:szCs w:val="20"/>
              </w:rPr>
              <w:t>Individual or Official Capacity</w:t>
            </w:r>
          </w:p>
        </w:tc>
        <w:tc>
          <w:tcPr>
            <w:tcW w:w="911" w:type="dxa"/>
            <w:shd w:val="clear" w:color="auto" w:fill="auto"/>
            <w:vAlign w:val="center"/>
          </w:tcPr>
          <w:p w14:paraId="7FBB071D" w14:textId="77777777" w:rsidR="002E1CFE" w:rsidRPr="00125A09" w:rsidRDefault="00BD2655" w:rsidP="005A3215">
            <w:pPr>
              <w:spacing w:line="240" w:lineRule="auto"/>
              <w:rPr>
                <w:rFonts w:ascii="Arial" w:hAnsi="Arial" w:cs="Arial"/>
                <w:b/>
                <w:sz w:val="20"/>
                <w:szCs w:val="20"/>
              </w:rPr>
            </w:pPr>
            <w:r w:rsidRPr="00125A09">
              <w:rPr>
                <w:rFonts w:ascii="Arial" w:hAnsi="Arial" w:cs="Arial"/>
                <w:b/>
                <w:sz w:val="20"/>
                <w:szCs w:val="20"/>
              </w:rPr>
              <w:t>Tribal Member</w:t>
            </w:r>
          </w:p>
        </w:tc>
        <w:tc>
          <w:tcPr>
            <w:tcW w:w="911" w:type="dxa"/>
            <w:shd w:val="clear" w:color="auto" w:fill="auto"/>
            <w:vAlign w:val="center"/>
          </w:tcPr>
          <w:p w14:paraId="450CD893" w14:textId="77777777" w:rsidR="002E1CFE" w:rsidRPr="00125A09" w:rsidRDefault="002E1CFE" w:rsidP="005A3215">
            <w:pPr>
              <w:spacing w:line="240" w:lineRule="auto"/>
              <w:rPr>
                <w:rFonts w:ascii="Arial" w:hAnsi="Arial" w:cs="Arial"/>
                <w:b/>
                <w:sz w:val="20"/>
                <w:szCs w:val="20"/>
              </w:rPr>
            </w:pPr>
            <w:r w:rsidRPr="00125A09">
              <w:rPr>
                <w:rFonts w:ascii="Arial" w:hAnsi="Arial" w:cs="Arial"/>
                <w:b/>
                <w:sz w:val="20"/>
                <w:szCs w:val="20"/>
              </w:rPr>
              <w:t>ICR Member</w:t>
            </w:r>
          </w:p>
        </w:tc>
      </w:tr>
      <w:tr w:rsidR="00655105" w:rsidRPr="00125A09" w14:paraId="43427BDC" w14:textId="77777777" w:rsidTr="004770D8">
        <w:trPr>
          <w:trHeight w:val="77"/>
          <w:jc w:val="center"/>
        </w:trPr>
        <w:tc>
          <w:tcPr>
            <w:tcW w:w="9535" w:type="dxa"/>
            <w:gridSpan w:val="5"/>
            <w:shd w:val="clear" w:color="auto" w:fill="C9C9C9" w:themeFill="accent3" w:themeFillTint="99"/>
            <w:vAlign w:val="center"/>
          </w:tcPr>
          <w:p w14:paraId="7D23034C"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State Historic Preservation Officer (36 CFR §800.2(c)(1)(</w:t>
            </w:r>
            <w:proofErr w:type="spellStart"/>
            <w:r w:rsidRPr="00125A09">
              <w:rPr>
                <w:rFonts w:ascii="Arial" w:hAnsi="Arial" w:cs="Arial"/>
                <w:b/>
                <w:sz w:val="20"/>
                <w:szCs w:val="20"/>
              </w:rPr>
              <w:t>i</w:t>
            </w:r>
            <w:proofErr w:type="spellEnd"/>
            <w:r w:rsidRPr="00125A09">
              <w:rPr>
                <w:rFonts w:ascii="Arial" w:hAnsi="Arial" w:cs="Arial"/>
                <w:b/>
                <w:sz w:val="20"/>
                <w:szCs w:val="20"/>
              </w:rPr>
              <w:t>))</w:t>
            </w:r>
          </w:p>
        </w:tc>
      </w:tr>
      <w:tr w:rsidR="002E1CFE" w:rsidRPr="00125A09" w14:paraId="40F935AB" w14:textId="77777777" w:rsidTr="004770D8">
        <w:trPr>
          <w:jc w:val="center"/>
        </w:trPr>
        <w:tc>
          <w:tcPr>
            <w:tcW w:w="1708" w:type="dxa"/>
            <w:shd w:val="clear" w:color="auto" w:fill="auto"/>
            <w:vAlign w:val="center"/>
          </w:tcPr>
          <w:p w14:paraId="68968D7F" w14:textId="77777777" w:rsidR="002E1CFE" w:rsidRPr="00125A09" w:rsidRDefault="002E1CFE" w:rsidP="005A3215">
            <w:pPr>
              <w:spacing w:line="240" w:lineRule="auto"/>
              <w:rPr>
                <w:rFonts w:ascii="Arial" w:hAnsi="Arial" w:cs="Arial"/>
                <w:b/>
                <w:sz w:val="20"/>
                <w:szCs w:val="20"/>
              </w:rPr>
            </w:pPr>
          </w:p>
        </w:tc>
        <w:tc>
          <w:tcPr>
            <w:tcW w:w="4288" w:type="dxa"/>
            <w:shd w:val="clear" w:color="auto" w:fill="auto"/>
            <w:vAlign w:val="center"/>
          </w:tcPr>
          <w:p w14:paraId="72BF3486" w14:textId="77777777" w:rsidR="002E1CFE" w:rsidRPr="00125A09" w:rsidRDefault="002E1CFE" w:rsidP="005A3215">
            <w:pPr>
              <w:spacing w:line="240" w:lineRule="auto"/>
              <w:rPr>
                <w:rFonts w:ascii="Arial" w:hAnsi="Arial" w:cs="Arial"/>
                <w:sz w:val="20"/>
                <w:szCs w:val="20"/>
              </w:rPr>
            </w:pPr>
            <w:r w:rsidRPr="00125A09">
              <w:rPr>
                <w:rFonts w:ascii="Arial" w:hAnsi="Arial" w:cs="Arial"/>
                <w:sz w:val="20"/>
                <w:szCs w:val="20"/>
              </w:rPr>
              <w:t>California State Historic Preservation Officer</w:t>
            </w:r>
          </w:p>
        </w:tc>
        <w:tc>
          <w:tcPr>
            <w:tcW w:w="1717" w:type="dxa"/>
            <w:shd w:val="clear" w:color="auto" w:fill="auto"/>
            <w:vAlign w:val="center"/>
          </w:tcPr>
          <w:p w14:paraId="2C4EEE65" w14:textId="77777777" w:rsidR="002E1CFE" w:rsidRPr="00125A09" w:rsidRDefault="00BD2655"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6B1C59F4" w14:textId="77777777" w:rsidR="002E1CFE" w:rsidRPr="00125A09" w:rsidRDefault="002E1CFE" w:rsidP="005A3215">
            <w:pPr>
              <w:spacing w:line="240" w:lineRule="auto"/>
              <w:rPr>
                <w:rFonts w:ascii="Arial" w:hAnsi="Arial" w:cs="Arial"/>
                <w:sz w:val="20"/>
                <w:szCs w:val="20"/>
              </w:rPr>
            </w:pPr>
          </w:p>
        </w:tc>
        <w:tc>
          <w:tcPr>
            <w:tcW w:w="911" w:type="dxa"/>
            <w:shd w:val="clear" w:color="auto" w:fill="auto"/>
            <w:vAlign w:val="center"/>
          </w:tcPr>
          <w:p w14:paraId="39B3C77F" w14:textId="77777777" w:rsidR="002E1CFE" w:rsidRPr="00125A09" w:rsidRDefault="002E1CFE" w:rsidP="005A3215">
            <w:pPr>
              <w:spacing w:line="240" w:lineRule="auto"/>
              <w:rPr>
                <w:rFonts w:ascii="Arial" w:hAnsi="Arial" w:cs="Arial"/>
                <w:sz w:val="20"/>
                <w:szCs w:val="20"/>
              </w:rPr>
            </w:pPr>
          </w:p>
        </w:tc>
      </w:tr>
      <w:tr w:rsidR="00655105" w:rsidRPr="00125A09" w14:paraId="381B6A7B" w14:textId="77777777" w:rsidTr="004770D8">
        <w:trPr>
          <w:jc w:val="center"/>
        </w:trPr>
        <w:tc>
          <w:tcPr>
            <w:tcW w:w="9535" w:type="dxa"/>
            <w:gridSpan w:val="5"/>
            <w:shd w:val="clear" w:color="auto" w:fill="C9C9C9" w:themeFill="accent3" w:themeFillTint="99"/>
            <w:vAlign w:val="center"/>
          </w:tcPr>
          <w:p w14:paraId="338CB57E"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Federally Recognized Tribe (36 CFR Part 800.2(c)(2)(ii)</w:t>
            </w:r>
          </w:p>
        </w:tc>
      </w:tr>
      <w:tr w:rsidR="00BD2655" w:rsidRPr="00125A09" w14:paraId="5841F1FB" w14:textId="77777777" w:rsidTr="004770D8">
        <w:trPr>
          <w:jc w:val="center"/>
        </w:trPr>
        <w:tc>
          <w:tcPr>
            <w:tcW w:w="1708" w:type="dxa"/>
            <w:shd w:val="clear" w:color="auto" w:fill="auto"/>
            <w:vAlign w:val="center"/>
          </w:tcPr>
          <w:p w14:paraId="0ED0C402" w14:textId="77777777" w:rsidR="00BD2655" w:rsidRPr="00125A09" w:rsidRDefault="00431EE3"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Sam Cohen</w:t>
            </w:r>
          </w:p>
        </w:tc>
        <w:tc>
          <w:tcPr>
            <w:tcW w:w="4288" w:type="dxa"/>
            <w:shd w:val="clear" w:color="auto" w:fill="auto"/>
            <w:vAlign w:val="center"/>
          </w:tcPr>
          <w:p w14:paraId="79FC339A" w14:textId="77777777" w:rsidR="00BD2655" w:rsidRPr="00125A09" w:rsidRDefault="00BD2655"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Tribal Counsel, Santa Ynez Band of Chumash Indians </w:t>
            </w:r>
          </w:p>
        </w:tc>
        <w:tc>
          <w:tcPr>
            <w:tcW w:w="1717" w:type="dxa"/>
            <w:shd w:val="clear" w:color="auto" w:fill="auto"/>
            <w:vAlign w:val="center"/>
          </w:tcPr>
          <w:p w14:paraId="5B548199" w14:textId="77777777" w:rsidR="00BD2655" w:rsidRPr="00125A09" w:rsidRDefault="00BD2655"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53FC9EBA" w14:textId="77777777" w:rsidR="00BD2655" w:rsidRPr="00125A09" w:rsidRDefault="00BD2655" w:rsidP="005A3215">
            <w:pPr>
              <w:spacing w:line="240" w:lineRule="auto"/>
              <w:rPr>
                <w:rFonts w:ascii="Arial" w:hAnsi="Arial" w:cs="Arial"/>
                <w:sz w:val="20"/>
                <w:szCs w:val="20"/>
              </w:rPr>
            </w:pPr>
          </w:p>
        </w:tc>
        <w:tc>
          <w:tcPr>
            <w:tcW w:w="911" w:type="dxa"/>
            <w:shd w:val="clear" w:color="auto" w:fill="auto"/>
            <w:vAlign w:val="center"/>
          </w:tcPr>
          <w:p w14:paraId="1D621EBD" w14:textId="77777777" w:rsidR="00BD2655" w:rsidRPr="00125A09" w:rsidRDefault="00BD2655" w:rsidP="005A3215">
            <w:pPr>
              <w:spacing w:line="240" w:lineRule="auto"/>
              <w:rPr>
                <w:rFonts w:ascii="Arial" w:hAnsi="Arial" w:cs="Arial"/>
                <w:sz w:val="20"/>
                <w:szCs w:val="20"/>
              </w:rPr>
            </w:pPr>
            <w:r w:rsidRPr="00125A09">
              <w:rPr>
                <w:rFonts w:ascii="Arial" w:hAnsi="Arial" w:cs="Arial"/>
                <w:sz w:val="20"/>
                <w:szCs w:val="20"/>
              </w:rPr>
              <w:t>X</w:t>
            </w:r>
          </w:p>
        </w:tc>
      </w:tr>
      <w:tr w:rsidR="00BD2655" w:rsidRPr="00125A09" w14:paraId="6FED63E9" w14:textId="77777777" w:rsidTr="004770D8">
        <w:trPr>
          <w:jc w:val="center"/>
        </w:trPr>
        <w:tc>
          <w:tcPr>
            <w:tcW w:w="1708" w:type="dxa"/>
            <w:shd w:val="clear" w:color="auto" w:fill="auto"/>
            <w:vAlign w:val="center"/>
          </w:tcPr>
          <w:p w14:paraId="74ED024C" w14:textId="77777777" w:rsidR="00BD2655" w:rsidRPr="00125A09" w:rsidRDefault="00BD2655" w:rsidP="005A3215">
            <w:pPr>
              <w:spacing w:line="240" w:lineRule="auto"/>
              <w:rPr>
                <w:rFonts w:ascii="Arial" w:hAnsi="Arial" w:cs="Arial"/>
                <w:b/>
                <w:sz w:val="20"/>
                <w:szCs w:val="20"/>
              </w:rPr>
            </w:pPr>
            <w:r w:rsidRPr="00125A09">
              <w:rPr>
                <w:rFonts w:ascii="Arial" w:eastAsia="Times New Roman" w:hAnsi="Arial" w:cs="Arial"/>
                <w:sz w:val="20"/>
                <w:szCs w:val="20"/>
              </w:rPr>
              <w:t>Kenneth Kahn</w:t>
            </w:r>
          </w:p>
        </w:tc>
        <w:tc>
          <w:tcPr>
            <w:tcW w:w="4288" w:type="dxa"/>
            <w:shd w:val="clear" w:color="auto" w:fill="auto"/>
            <w:vAlign w:val="center"/>
          </w:tcPr>
          <w:p w14:paraId="437E0ED3" w14:textId="77777777" w:rsidR="00BD2655" w:rsidRPr="00125A09" w:rsidRDefault="00BD2655" w:rsidP="005A3215">
            <w:pPr>
              <w:spacing w:line="240" w:lineRule="auto"/>
              <w:rPr>
                <w:rFonts w:ascii="Arial" w:hAnsi="Arial" w:cs="Arial"/>
                <w:b/>
                <w:sz w:val="20"/>
                <w:szCs w:val="20"/>
              </w:rPr>
            </w:pPr>
            <w:r w:rsidRPr="00125A09">
              <w:rPr>
                <w:rFonts w:ascii="Arial" w:eastAsia="Times New Roman" w:hAnsi="Arial" w:cs="Arial"/>
                <w:sz w:val="20"/>
                <w:szCs w:val="20"/>
              </w:rPr>
              <w:t xml:space="preserve">Chair, Santa Ynez Band of Chumash Indians </w:t>
            </w:r>
          </w:p>
        </w:tc>
        <w:tc>
          <w:tcPr>
            <w:tcW w:w="1717" w:type="dxa"/>
            <w:shd w:val="clear" w:color="auto" w:fill="auto"/>
            <w:vAlign w:val="center"/>
          </w:tcPr>
          <w:p w14:paraId="560BA02C" w14:textId="77777777" w:rsidR="00BD2655" w:rsidRPr="00125A09" w:rsidRDefault="00BD2655"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170CAAED" w14:textId="77777777" w:rsidR="00BD2655" w:rsidRPr="00125A09" w:rsidRDefault="00BD2655" w:rsidP="005A3215">
            <w:pPr>
              <w:spacing w:line="240" w:lineRule="auto"/>
              <w:rPr>
                <w:rFonts w:ascii="Arial" w:hAnsi="Arial" w:cs="Arial"/>
                <w:sz w:val="20"/>
                <w:szCs w:val="20"/>
              </w:rPr>
            </w:pPr>
            <w:r w:rsidRPr="00125A09">
              <w:rPr>
                <w:rFonts w:ascii="Arial" w:hAnsi="Arial" w:cs="Arial"/>
                <w:sz w:val="20"/>
                <w:szCs w:val="20"/>
              </w:rPr>
              <w:t>X</w:t>
            </w:r>
          </w:p>
        </w:tc>
        <w:tc>
          <w:tcPr>
            <w:tcW w:w="911" w:type="dxa"/>
            <w:shd w:val="clear" w:color="auto" w:fill="auto"/>
            <w:vAlign w:val="center"/>
          </w:tcPr>
          <w:p w14:paraId="5C061200" w14:textId="77777777" w:rsidR="00BD2655" w:rsidRPr="00125A09" w:rsidRDefault="00BD2655" w:rsidP="005A3215">
            <w:pPr>
              <w:spacing w:line="240" w:lineRule="auto"/>
              <w:rPr>
                <w:rFonts w:ascii="Arial" w:hAnsi="Arial" w:cs="Arial"/>
                <w:sz w:val="20"/>
                <w:szCs w:val="20"/>
              </w:rPr>
            </w:pPr>
          </w:p>
        </w:tc>
      </w:tr>
      <w:tr w:rsidR="00BD2655" w:rsidRPr="00125A09" w14:paraId="4EC2FDEB" w14:textId="77777777" w:rsidTr="004770D8">
        <w:trPr>
          <w:jc w:val="center"/>
        </w:trPr>
        <w:tc>
          <w:tcPr>
            <w:tcW w:w="1708" w:type="dxa"/>
            <w:shd w:val="clear" w:color="auto" w:fill="auto"/>
            <w:vAlign w:val="center"/>
          </w:tcPr>
          <w:p w14:paraId="011EE0A7" w14:textId="77777777" w:rsidR="00BD2655" w:rsidRPr="00125A09" w:rsidRDefault="00BD2655"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Freddie Romero</w:t>
            </w:r>
          </w:p>
        </w:tc>
        <w:tc>
          <w:tcPr>
            <w:tcW w:w="4288" w:type="dxa"/>
            <w:shd w:val="clear" w:color="auto" w:fill="auto"/>
            <w:vAlign w:val="center"/>
          </w:tcPr>
          <w:p w14:paraId="189D15A7" w14:textId="77777777" w:rsidR="00BD2655" w:rsidRPr="00125A09" w:rsidRDefault="00BD2655"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Cultural Resources Coordinator, Santa Ynez Band Tribal Elders Council</w:t>
            </w:r>
          </w:p>
        </w:tc>
        <w:tc>
          <w:tcPr>
            <w:tcW w:w="1717" w:type="dxa"/>
            <w:shd w:val="clear" w:color="auto" w:fill="auto"/>
            <w:vAlign w:val="center"/>
          </w:tcPr>
          <w:p w14:paraId="5D5456DF" w14:textId="77777777" w:rsidR="00BD2655" w:rsidRPr="00125A09" w:rsidRDefault="00BD2655"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07959EFD" w14:textId="77777777" w:rsidR="00BD2655" w:rsidRPr="00125A09" w:rsidRDefault="00BD2655" w:rsidP="005A3215">
            <w:pPr>
              <w:spacing w:line="240" w:lineRule="auto"/>
              <w:rPr>
                <w:rFonts w:ascii="Arial" w:hAnsi="Arial" w:cs="Arial"/>
                <w:sz w:val="20"/>
                <w:szCs w:val="20"/>
              </w:rPr>
            </w:pPr>
            <w:r w:rsidRPr="00125A09">
              <w:rPr>
                <w:rFonts w:ascii="Arial" w:hAnsi="Arial" w:cs="Arial"/>
                <w:sz w:val="20"/>
                <w:szCs w:val="20"/>
              </w:rPr>
              <w:t>X</w:t>
            </w:r>
          </w:p>
        </w:tc>
        <w:tc>
          <w:tcPr>
            <w:tcW w:w="911" w:type="dxa"/>
            <w:shd w:val="clear" w:color="auto" w:fill="auto"/>
            <w:vAlign w:val="center"/>
          </w:tcPr>
          <w:p w14:paraId="12011659" w14:textId="77777777" w:rsidR="00BD2655" w:rsidRPr="00125A09" w:rsidRDefault="00BD2655" w:rsidP="005A3215">
            <w:pPr>
              <w:spacing w:line="240" w:lineRule="auto"/>
              <w:rPr>
                <w:rFonts w:ascii="Arial" w:hAnsi="Arial" w:cs="Arial"/>
                <w:sz w:val="20"/>
                <w:szCs w:val="20"/>
              </w:rPr>
            </w:pPr>
            <w:r w:rsidRPr="00125A09">
              <w:rPr>
                <w:rFonts w:ascii="Arial" w:hAnsi="Arial" w:cs="Arial"/>
                <w:sz w:val="20"/>
                <w:szCs w:val="20"/>
              </w:rPr>
              <w:t>X</w:t>
            </w:r>
          </w:p>
        </w:tc>
      </w:tr>
      <w:tr w:rsidR="00655105" w:rsidRPr="00125A09" w14:paraId="2BDBE7D6" w14:textId="77777777" w:rsidTr="004770D8">
        <w:trPr>
          <w:jc w:val="center"/>
        </w:trPr>
        <w:tc>
          <w:tcPr>
            <w:tcW w:w="9535" w:type="dxa"/>
            <w:gridSpan w:val="5"/>
            <w:shd w:val="clear" w:color="auto" w:fill="C9C9C9" w:themeFill="accent3" w:themeFillTint="99"/>
            <w:vAlign w:val="center"/>
          </w:tcPr>
          <w:p w14:paraId="2993F2F2"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Individuals and Organizations with a Demonstrated Interest (36 CFR Part 800.2(c)(5))</w:t>
            </w:r>
          </w:p>
        </w:tc>
      </w:tr>
      <w:tr w:rsidR="00AE0DBA" w:rsidRPr="00125A09" w14:paraId="52184912" w14:textId="77777777" w:rsidTr="004770D8">
        <w:trPr>
          <w:jc w:val="center"/>
        </w:trPr>
        <w:tc>
          <w:tcPr>
            <w:tcW w:w="1708" w:type="dxa"/>
            <w:shd w:val="clear" w:color="auto" w:fill="auto"/>
            <w:vAlign w:val="center"/>
          </w:tcPr>
          <w:p w14:paraId="3699566F" w14:textId="2D46D9E8" w:rsidR="00AE0DBA" w:rsidRPr="00125A09" w:rsidRDefault="00AE0DBA" w:rsidP="005A3215">
            <w:pPr>
              <w:spacing w:line="240" w:lineRule="auto"/>
              <w:rPr>
                <w:rFonts w:ascii="Arial" w:hAnsi="Arial" w:cs="Arial"/>
                <w:sz w:val="20"/>
                <w:szCs w:val="20"/>
              </w:rPr>
            </w:pPr>
            <w:r w:rsidRPr="00AE0DBA">
              <w:rPr>
                <w:rFonts w:ascii="Arial" w:hAnsi="Arial" w:cs="Arial"/>
                <w:sz w:val="20"/>
                <w:szCs w:val="20"/>
              </w:rPr>
              <w:t>Jairo Avila</w:t>
            </w:r>
          </w:p>
        </w:tc>
        <w:tc>
          <w:tcPr>
            <w:tcW w:w="4288" w:type="dxa"/>
            <w:shd w:val="clear" w:color="auto" w:fill="auto"/>
            <w:vAlign w:val="center"/>
          </w:tcPr>
          <w:p w14:paraId="3395B19F" w14:textId="66A93581" w:rsidR="00AE0DBA" w:rsidRPr="00125A09" w:rsidRDefault="00AE0DBA" w:rsidP="005A3215">
            <w:pPr>
              <w:spacing w:line="240" w:lineRule="auto"/>
              <w:rPr>
                <w:rFonts w:ascii="Arial" w:hAnsi="Arial" w:cs="Arial"/>
                <w:sz w:val="20"/>
                <w:szCs w:val="20"/>
              </w:rPr>
            </w:pPr>
            <w:proofErr w:type="spellStart"/>
            <w:r w:rsidRPr="00AE0DBA">
              <w:rPr>
                <w:rFonts w:ascii="Arial" w:hAnsi="Arial" w:cs="Arial"/>
                <w:sz w:val="20"/>
                <w:szCs w:val="20"/>
              </w:rPr>
              <w:t>Fernandeno</w:t>
            </w:r>
            <w:proofErr w:type="spellEnd"/>
            <w:r w:rsidRPr="00AE0DBA">
              <w:rPr>
                <w:rFonts w:ascii="Arial" w:hAnsi="Arial" w:cs="Arial"/>
                <w:sz w:val="20"/>
                <w:szCs w:val="20"/>
              </w:rPr>
              <w:t xml:space="preserve"> </w:t>
            </w:r>
            <w:proofErr w:type="spellStart"/>
            <w:r w:rsidRPr="00AE0DBA">
              <w:rPr>
                <w:rFonts w:ascii="Arial" w:hAnsi="Arial" w:cs="Arial"/>
                <w:sz w:val="20"/>
                <w:szCs w:val="20"/>
              </w:rPr>
              <w:t>Tataviam</w:t>
            </w:r>
            <w:proofErr w:type="spellEnd"/>
            <w:r w:rsidRPr="00AE0DBA">
              <w:rPr>
                <w:rFonts w:ascii="Arial" w:hAnsi="Arial" w:cs="Arial"/>
                <w:sz w:val="20"/>
                <w:szCs w:val="20"/>
              </w:rPr>
              <w:t xml:space="preserve"> Band of Mission Indians</w:t>
            </w:r>
          </w:p>
        </w:tc>
        <w:tc>
          <w:tcPr>
            <w:tcW w:w="1717" w:type="dxa"/>
            <w:shd w:val="clear" w:color="auto" w:fill="auto"/>
            <w:vAlign w:val="center"/>
          </w:tcPr>
          <w:p w14:paraId="10CBFDAD" w14:textId="02543838" w:rsidR="00AE0DBA" w:rsidRPr="00125A09" w:rsidRDefault="00CC222B" w:rsidP="005A3215">
            <w:pPr>
              <w:spacing w:line="240" w:lineRule="auto"/>
              <w:rPr>
                <w:rFonts w:ascii="Arial" w:hAnsi="Arial" w:cs="Arial"/>
                <w:sz w:val="20"/>
                <w:szCs w:val="20"/>
              </w:rPr>
            </w:pPr>
            <w:r>
              <w:rPr>
                <w:rFonts w:ascii="Arial" w:hAnsi="Arial" w:cs="Arial"/>
                <w:sz w:val="20"/>
                <w:szCs w:val="20"/>
              </w:rPr>
              <w:t>Individual</w:t>
            </w:r>
          </w:p>
        </w:tc>
        <w:tc>
          <w:tcPr>
            <w:tcW w:w="911" w:type="dxa"/>
            <w:shd w:val="clear" w:color="auto" w:fill="auto"/>
            <w:vAlign w:val="center"/>
          </w:tcPr>
          <w:p w14:paraId="7CCF9250" w14:textId="77777777" w:rsidR="00AE0DBA" w:rsidRPr="00125A09" w:rsidRDefault="00AE0DBA" w:rsidP="005A3215">
            <w:pPr>
              <w:spacing w:line="240" w:lineRule="auto"/>
              <w:rPr>
                <w:rFonts w:ascii="Arial" w:hAnsi="Arial" w:cs="Arial"/>
                <w:sz w:val="20"/>
                <w:szCs w:val="20"/>
              </w:rPr>
            </w:pPr>
          </w:p>
        </w:tc>
        <w:tc>
          <w:tcPr>
            <w:tcW w:w="911" w:type="dxa"/>
            <w:shd w:val="clear" w:color="auto" w:fill="auto"/>
            <w:vAlign w:val="center"/>
          </w:tcPr>
          <w:p w14:paraId="422CF74E" w14:textId="73FD6FE4" w:rsidR="00AE0DBA" w:rsidRPr="00125A09" w:rsidRDefault="00CC222B" w:rsidP="005A3215">
            <w:pPr>
              <w:spacing w:line="240" w:lineRule="auto"/>
              <w:rPr>
                <w:rFonts w:ascii="Arial" w:hAnsi="Arial" w:cs="Arial"/>
                <w:sz w:val="20"/>
                <w:szCs w:val="20"/>
              </w:rPr>
            </w:pPr>
            <w:r>
              <w:rPr>
                <w:rFonts w:ascii="Arial" w:hAnsi="Arial" w:cs="Arial"/>
                <w:sz w:val="20"/>
                <w:szCs w:val="20"/>
              </w:rPr>
              <w:t>X</w:t>
            </w:r>
          </w:p>
        </w:tc>
      </w:tr>
      <w:tr w:rsidR="00490569" w:rsidRPr="00125A09" w14:paraId="3D59D84C" w14:textId="77777777" w:rsidTr="004770D8">
        <w:trPr>
          <w:jc w:val="center"/>
        </w:trPr>
        <w:tc>
          <w:tcPr>
            <w:tcW w:w="1708" w:type="dxa"/>
            <w:shd w:val="clear" w:color="auto" w:fill="auto"/>
            <w:vAlign w:val="center"/>
          </w:tcPr>
          <w:p w14:paraId="2E59BFE1" w14:textId="77777777" w:rsidR="00490569" w:rsidRPr="00125A09" w:rsidRDefault="00490569" w:rsidP="005A3215">
            <w:pPr>
              <w:spacing w:line="240" w:lineRule="auto"/>
              <w:rPr>
                <w:rFonts w:ascii="Arial" w:eastAsia="Times New Roman" w:hAnsi="Arial" w:cs="Arial"/>
                <w:sz w:val="20"/>
                <w:szCs w:val="20"/>
              </w:rPr>
            </w:pPr>
            <w:r w:rsidRPr="00125A09">
              <w:rPr>
                <w:rFonts w:ascii="Arial" w:hAnsi="Arial" w:cs="Arial"/>
                <w:sz w:val="20"/>
                <w:szCs w:val="20"/>
              </w:rPr>
              <w:t>Gary M. Brown</w:t>
            </w:r>
          </w:p>
        </w:tc>
        <w:tc>
          <w:tcPr>
            <w:tcW w:w="4288" w:type="dxa"/>
            <w:shd w:val="clear" w:color="auto" w:fill="auto"/>
            <w:vAlign w:val="center"/>
          </w:tcPr>
          <w:p w14:paraId="4422EAFD" w14:textId="77777777" w:rsidR="00490569" w:rsidRPr="00125A09" w:rsidRDefault="00490569" w:rsidP="005A3215">
            <w:pPr>
              <w:spacing w:line="240" w:lineRule="auto"/>
              <w:rPr>
                <w:rFonts w:ascii="Arial" w:eastAsia="Times New Roman" w:hAnsi="Arial" w:cs="Arial"/>
                <w:sz w:val="20"/>
                <w:szCs w:val="20"/>
              </w:rPr>
            </w:pPr>
            <w:r w:rsidRPr="00125A09">
              <w:rPr>
                <w:rFonts w:ascii="Arial" w:hAnsi="Arial" w:cs="Arial"/>
                <w:sz w:val="20"/>
                <w:szCs w:val="20"/>
              </w:rPr>
              <w:t>Cultural Resources Program Manager, Santa Monica Mountains National Recreation Area</w:t>
            </w:r>
          </w:p>
        </w:tc>
        <w:tc>
          <w:tcPr>
            <w:tcW w:w="1717" w:type="dxa"/>
            <w:shd w:val="clear" w:color="auto" w:fill="auto"/>
            <w:vAlign w:val="center"/>
          </w:tcPr>
          <w:p w14:paraId="0A9DB3FF" w14:textId="77777777" w:rsidR="00490569" w:rsidRPr="00125A09" w:rsidRDefault="00490569"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5F0EE712" w14:textId="77777777" w:rsidR="00490569" w:rsidRPr="00125A09" w:rsidRDefault="00490569" w:rsidP="005A3215">
            <w:pPr>
              <w:spacing w:line="240" w:lineRule="auto"/>
              <w:rPr>
                <w:rFonts w:ascii="Arial" w:hAnsi="Arial" w:cs="Arial"/>
                <w:sz w:val="20"/>
                <w:szCs w:val="20"/>
              </w:rPr>
            </w:pPr>
          </w:p>
        </w:tc>
        <w:tc>
          <w:tcPr>
            <w:tcW w:w="911" w:type="dxa"/>
            <w:shd w:val="clear" w:color="auto" w:fill="auto"/>
            <w:vAlign w:val="center"/>
          </w:tcPr>
          <w:p w14:paraId="59C38889" w14:textId="77777777" w:rsidR="00490569" w:rsidRPr="00125A09" w:rsidRDefault="00490569" w:rsidP="005A3215">
            <w:pPr>
              <w:spacing w:line="240" w:lineRule="auto"/>
              <w:rPr>
                <w:rFonts w:ascii="Arial" w:hAnsi="Arial" w:cs="Arial"/>
                <w:sz w:val="20"/>
                <w:szCs w:val="20"/>
              </w:rPr>
            </w:pPr>
          </w:p>
        </w:tc>
      </w:tr>
      <w:tr w:rsidR="00490569" w:rsidRPr="00125A09" w14:paraId="675596C0" w14:textId="77777777" w:rsidTr="004770D8">
        <w:trPr>
          <w:jc w:val="center"/>
        </w:trPr>
        <w:tc>
          <w:tcPr>
            <w:tcW w:w="1708" w:type="dxa"/>
            <w:shd w:val="clear" w:color="auto" w:fill="auto"/>
            <w:vAlign w:val="center"/>
          </w:tcPr>
          <w:p w14:paraId="3ACB9DFF" w14:textId="77777777" w:rsidR="00490569" w:rsidRPr="00125A09" w:rsidRDefault="00490569" w:rsidP="005A3215">
            <w:pPr>
              <w:spacing w:line="240" w:lineRule="auto"/>
              <w:rPr>
                <w:rFonts w:ascii="Arial" w:hAnsi="Arial" w:cs="Arial"/>
                <w:b/>
                <w:sz w:val="20"/>
                <w:szCs w:val="20"/>
              </w:rPr>
            </w:pPr>
            <w:r w:rsidRPr="00125A09">
              <w:rPr>
                <w:rFonts w:ascii="Arial" w:eastAsia="Times New Roman" w:hAnsi="Arial" w:cs="Arial"/>
                <w:sz w:val="20"/>
                <w:szCs w:val="20"/>
              </w:rPr>
              <w:t xml:space="preserve">Tina </w:t>
            </w:r>
            <w:proofErr w:type="spellStart"/>
            <w:r w:rsidRPr="00125A09">
              <w:rPr>
                <w:rFonts w:ascii="Arial" w:eastAsia="Times New Roman" w:hAnsi="Arial" w:cs="Arial"/>
                <w:sz w:val="20"/>
                <w:szCs w:val="20"/>
              </w:rPr>
              <w:t>Orduno</w:t>
            </w:r>
            <w:proofErr w:type="spellEnd"/>
            <w:r w:rsidRPr="00125A09">
              <w:rPr>
                <w:rFonts w:ascii="Arial" w:eastAsia="Times New Roman" w:hAnsi="Arial" w:cs="Arial"/>
                <w:sz w:val="20"/>
                <w:szCs w:val="20"/>
              </w:rPr>
              <w:t xml:space="preserve"> Calderon</w:t>
            </w:r>
          </w:p>
        </w:tc>
        <w:tc>
          <w:tcPr>
            <w:tcW w:w="4288" w:type="dxa"/>
            <w:shd w:val="clear" w:color="auto" w:fill="auto"/>
            <w:vAlign w:val="center"/>
          </w:tcPr>
          <w:p w14:paraId="307916EE" w14:textId="77777777" w:rsidR="00490569" w:rsidRPr="00125A09" w:rsidRDefault="00490569" w:rsidP="005A3215">
            <w:pPr>
              <w:spacing w:line="240" w:lineRule="auto"/>
              <w:rPr>
                <w:rFonts w:ascii="Arial" w:hAnsi="Arial" w:cs="Arial"/>
                <w:b/>
                <w:sz w:val="20"/>
                <w:szCs w:val="20"/>
              </w:rPr>
            </w:pPr>
            <w:proofErr w:type="spellStart"/>
            <w:r w:rsidRPr="00125A09">
              <w:rPr>
                <w:rFonts w:ascii="Arial" w:eastAsia="Times New Roman" w:hAnsi="Arial" w:cs="Arial"/>
                <w:sz w:val="20"/>
                <w:szCs w:val="20"/>
              </w:rPr>
              <w:t>Gabrielino-Tongva</w:t>
            </w:r>
            <w:proofErr w:type="spellEnd"/>
            <w:r w:rsidRPr="00125A09">
              <w:rPr>
                <w:rFonts w:ascii="Arial" w:eastAsia="Times New Roman" w:hAnsi="Arial" w:cs="Arial"/>
                <w:sz w:val="20"/>
                <w:szCs w:val="20"/>
              </w:rPr>
              <w:t>/Chumash</w:t>
            </w:r>
          </w:p>
        </w:tc>
        <w:tc>
          <w:tcPr>
            <w:tcW w:w="1717" w:type="dxa"/>
            <w:shd w:val="clear" w:color="auto" w:fill="auto"/>
            <w:vAlign w:val="center"/>
          </w:tcPr>
          <w:p w14:paraId="30717364" w14:textId="77777777" w:rsidR="00490569" w:rsidRPr="00125A09" w:rsidRDefault="00490569"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0B648F62" w14:textId="77777777" w:rsidR="00490569" w:rsidRPr="00125A09" w:rsidRDefault="00490569" w:rsidP="005A3215">
            <w:pPr>
              <w:spacing w:line="240" w:lineRule="auto"/>
              <w:rPr>
                <w:rFonts w:ascii="Arial" w:hAnsi="Arial" w:cs="Arial"/>
                <w:b/>
                <w:sz w:val="20"/>
                <w:szCs w:val="20"/>
              </w:rPr>
            </w:pPr>
            <w:r w:rsidRPr="00125A09">
              <w:rPr>
                <w:rFonts w:ascii="Arial" w:hAnsi="Arial" w:cs="Arial"/>
                <w:sz w:val="20"/>
                <w:szCs w:val="20"/>
              </w:rPr>
              <w:t>X</w:t>
            </w:r>
          </w:p>
        </w:tc>
        <w:tc>
          <w:tcPr>
            <w:tcW w:w="911" w:type="dxa"/>
            <w:shd w:val="clear" w:color="auto" w:fill="auto"/>
            <w:vAlign w:val="center"/>
          </w:tcPr>
          <w:p w14:paraId="2BDD6417" w14:textId="77777777" w:rsidR="00490569" w:rsidRPr="00125A09" w:rsidRDefault="00490569" w:rsidP="005A3215">
            <w:pPr>
              <w:spacing w:line="240" w:lineRule="auto"/>
              <w:rPr>
                <w:rFonts w:ascii="Arial" w:hAnsi="Arial" w:cs="Arial"/>
                <w:sz w:val="20"/>
                <w:szCs w:val="20"/>
              </w:rPr>
            </w:pPr>
            <w:r w:rsidRPr="00125A09">
              <w:rPr>
                <w:rFonts w:ascii="Arial" w:hAnsi="Arial" w:cs="Arial"/>
                <w:sz w:val="20"/>
                <w:szCs w:val="20"/>
              </w:rPr>
              <w:t>X</w:t>
            </w:r>
          </w:p>
        </w:tc>
      </w:tr>
      <w:tr w:rsidR="00C44D48" w:rsidRPr="00125A09" w14:paraId="531BC534" w14:textId="77777777" w:rsidTr="004770D8">
        <w:trPr>
          <w:jc w:val="center"/>
        </w:trPr>
        <w:tc>
          <w:tcPr>
            <w:tcW w:w="1708" w:type="dxa"/>
            <w:shd w:val="clear" w:color="auto" w:fill="auto"/>
            <w:vAlign w:val="center"/>
          </w:tcPr>
          <w:p w14:paraId="59854021" w14:textId="77777777" w:rsidR="00C44D48" w:rsidRPr="00125A09" w:rsidRDefault="00C44D48"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David </w:t>
            </w:r>
            <w:proofErr w:type="spellStart"/>
            <w:r w:rsidRPr="00125A09">
              <w:rPr>
                <w:rFonts w:ascii="Arial" w:eastAsia="Times New Roman" w:hAnsi="Arial" w:cs="Arial"/>
                <w:sz w:val="20"/>
                <w:szCs w:val="20"/>
              </w:rPr>
              <w:t>Dassler</w:t>
            </w:r>
            <w:proofErr w:type="spellEnd"/>
          </w:p>
        </w:tc>
        <w:tc>
          <w:tcPr>
            <w:tcW w:w="4288" w:type="dxa"/>
            <w:shd w:val="clear" w:color="auto" w:fill="auto"/>
            <w:vAlign w:val="center"/>
          </w:tcPr>
          <w:p w14:paraId="67FA1FE8" w14:textId="77777777" w:rsidR="00C44D48" w:rsidRPr="00125A09" w:rsidRDefault="00C44D48"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The Boeing Company</w:t>
            </w:r>
          </w:p>
        </w:tc>
        <w:tc>
          <w:tcPr>
            <w:tcW w:w="1717" w:type="dxa"/>
            <w:shd w:val="clear" w:color="auto" w:fill="auto"/>
            <w:vAlign w:val="center"/>
          </w:tcPr>
          <w:p w14:paraId="01A6F308" w14:textId="77777777" w:rsidR="00C44D48" w:rsidRPr="00125A09" w:rsidRDefault="00C44D48"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7CC63505" w14:textId="77777777" w:rsidR="00C44D48" w:rsidRPr="00125A09" w:rsidRDefault="00C44D48" w:rsidP="005A3215">
            <w:pPr>
              <w:spacing w:line="240" w:lineRule="auto"/>
              <w:rPr>
                <w:rFonts w:ascii="Arial" w:hAnsi="Arial" w:cs="Arial"/>
                <w:sz w:val="20"/>
                <w:szCs w:val="20"/>
              </w:rPr>
            </w:pPr>
          </w:p>
        </w:tc>
        <w:tc>
          <w:tcPr>
            <w:tcW w:w="911" w:type="dxa"/>
            <w:shd w:val="clear" w:color="auto" w:fill="auto"/>
            <w:vAlign w:val="center"/>
          </w:tcPr>
          <w:p w14:paraId="5AED0D15" w14:textId="77777777" w:rsidR="00C44D48" w:rsidRPr="00125A09" w:rsidRDefault="00C44D48" w:rsidP="005A3215">
            <w:pPr>
              <w:spacing w:line="240" w:lineRule="auto"/>
              <w:rPr>
                <w:rFonts w:ascii="Arial" w:hAnsi="Arial" w:cs="Arial"/>
                <w:sz w:val="20"/>
                <w:szCs w:val="20"/>
              </w:rPr>
            </w:pPr>
          </w:p>
        </w:tc>
      </w:tr>
      <w:tr w:rsidR="0093625C" w:rsidRPr="00125A09" w14:paraId="04DB362C" w14:textId="77777777" w:rsidTr="004770D8">
        <w:trPr>
          <w:jc w:val="center"/>
        </w:trPr>
        <w:tc>
          <w:tcPr>
            <w:tcW w:w="1708" w:type="dxa"/>
            <w:shd w:val="clear" w:color="auto" w:fill="auto"/>
            <w:vAlign w:val="center"/>
          </w:tcPr>
          <w:p w14:paraId="6B694F47" w14:textId="77777777" w:rsidR="0093625C" w:rsidRPr="00125A09" w:rsidRDefault="0093625C"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Kimia </w:t>
            </w:r>
            <w:proofErr w:type="spellStart"/>
            <w:r w:rsidRPr="00125A09">
              <w:rPr>
                <w:rFonts w:ascii="Arial" w:eastAsia="Times New Roman" w:hAnsi="Arial" w:cs="Arial"/>
                <w:sz w:val="20"/>
                <w:szCs w:val="20"/>
              </w:rPr>
              <w:t>Fatehi</w:t>
            </w:r>
            <w:proofErr w:type="spellEnd"/>
          </w:p>
        </w:tc>
        <w:tc>
          <w:tcPr>
            <w:tcW w:w="4288" w:type="dxa"/>
            <w:shd w:val="clear" w:color="auto" w:fill="auto"/>
            <w:vAlign w:val="center"/>
          </w:tcPr>
          <w:p w14:paraId="42134C81" w14:textId="77777777" w:rsidR="0093625C" w:rsidRPr="00125A09" w:rsidRDefault="0093625C"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Fernandeno</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Tataviam</w:t>
            </w:r>
            <w:proofErr w:type="spellEnd"/>
            <w:r w:rsidRPr="00125A09">
              <w:rPr>
                <w:rFonts w:ascii="Arial" w:eastAsia="Times New Roman" w:hAnsi="Arial" w:cs="Arial"/>
                <w:sz w:val="20"/>
                <w:szCs w:val="20"/>
              </w:rPr>
              <w:t xml:space="preserve"> Band of Mission Indians</w:t>
            </w:r>
          </w:p>
        </w:tc>
        <w:tc>
          <w:tcPr>
            <w:tcW w:w="1717" w:type="dxa"/>
            <w:shd w:val="clear" w:color="auto" w:fill="auto"/>
            <w:vAlign w:val="center"/>
          </w:tcPr>
          <w:p w14:paraId="796AD87C"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13001545"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c>
          <w:tcPr>
            <w:tcW w:w="911" w:type="dxa"/>
            <w:shd w:val="clear" w:color="auto" w:fill="auto"/>
            <w:vAlign w:val="center"/>
          </w:tcPr>
          <w:p w14:paraId="053CB43D"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r>
      <w:tr w:rsidR="0093625C" w:rsidRPr="00125A09" w14:paraId="0C747FF7" w14:textId="77777777" w:rsidTr="004770D8">
        <w:trPr>
          <w:jc w:val="center"/>
        </w:trPr>
        <w:tc>
          <w:tcPr>
            <w:tcW w:w="1708" w:type="dxa"/>
            <w:shd w:val="clear" w:color="auto" w:fill="auto"/>
            <w:vAlign w:val="center"/>
          </w:tcPr>
          <w:p w14:paraId="68B9D753" w14:textId="77777777" w:rsidR="0093625C" w:rsidRPr="00125A09" w:rsidRDefault="0093625C"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Beverly Salazar </w:t>
            </w:r>
            <w:proofErr w:type="spellStart"/>
            <w:r w:rsidRPr="00125A09">
              <w:rPr>
                <w:rFonts w:ascii="Arial" w:eastAsia="Times New Roman" w:hAnsi="Arial" w:cs="Arial"/>
                <w:sz w:val="20"/>
                <w:szCs w:val="20"/>
              </w:rPr>
              <w:t>Folkes</w:t>
            </w:r>
            <w:proofErr w:type="spellEnd"/>
          </w:p>
        </w:tc>
        <w:tc>
          <w:tcPr>
            <w:tcW w:w="4288" w:type="dxa"/>
            <w:shd w:val="clear" w:color="auto" w:fill="auto"/>
            <w:vAlign w:val="center"/>
          </w:tcPr>
          <w:p w14:paraId="3C8684D6" w14:textId="77777777" w:rsidR="0093625C" w:rsidRPr="00125A09" w:rsidRDefault="0093625C"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Chumash, </w:t>
            </w:r>
            <w:proofErr w:type="spellStart"/>
            <w:r w:rsidRPr="00125A09">
              <w:rPr>
                <w:rFonts w:ascii="Arial" w:eastAsia="Times New Roman" w:hAnsi="Arial" w:cs="Arial"/>
                <w:sz w:val="20"/>
                <w:szCs w:val="20"/>
              </w:rPr>
              <w:t>Fernandeno</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Tataviam</w:t>
            </w:r>
            <w:proofErr w:type="spellEnd"/>
          </w:p>
        </w:tc>
        <w:tc>
          <w:tcPr>
            <w:tcW w:w="1717" w:type="dxa"/>
            <w:shd w:val="clear" w:color="auto" w:fill="auto"/>
            <w:vAlign w:val="center"/>
          </w:tcPr>
          <w:p w14:paraId="0FA2DEFC"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765129D5"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c>
          <w:tcPr>
            <w:tcW w:w="911" w:type="dxa"/>
            <w:shd w:val="clear" w:color="auto" w:fill="auto"/>
            <w:vAlign w:val="center"/>
          </w:tcPr>
          <w:p w14:paraId="22BECABD"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r>
      <w:tr w:rsidR="0093625C" w:rsidRPr="00125A09" w14:paraId="5D0FA4FB" w14:textId="77777777" w:rsidTr="004770D8">
        <w:trPr>
          <w:jc w:val="center"/>
        </w:trPr>
        <w:tc>
          <w:tcPr>
            <w:tcW w:w="1708" w:type="dxa"/>
            <w:shd w:val="clear" w:color="auto" w:fill="auto"/>
            <w:vAlign w:val="center"/>
          </w:tcPr>
          <w:p w14:paraId="6C5DEF42"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sz w:val="20"/>
                <w:szCs w:val="20"/>
              </w:rPr>
              <w:t>Pat Havens</w:t>
            </w:r>
          </w:p>
        </w:tc>
        <w:tc>
          <w:tcPr>
            <w:tcW w:w="4288" w:type="dxa"/>
            <w:shd w:val="clear" w:color="auto" w:fill="auto"/>
            <w:vAlign w:val="center"/>
          </w:tcPr>
          <w:p w14:paraId="6AB0B095"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color w:val="000000"/>
                <w:sz w:val="20"/>
                <w:szCs w:val="20"/>
              </w:rPr>
              <w:t>Simi Valley Historical Society</w:t>
            </w:r>
          </w:p>
        </w:tc>
        <w:tc>
          <w:tcPr>
            <w:tcW w:w="1717" w:type="dxa"/>
            <w:shd w:val="clear" w:color="auto" w:fill="auto"/>
            <w:vAlign w:val="center"/>
          </w:tcPr>
          <w:p w14:paraId="17733CD7"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3AF1CF7C"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69B1978B" w14:textId="77777777" w:rsidR="0093625C" w:rsidRPr="00125A09" w:rsidRDefault="0093625C" w:rsidP="005A3215">
            <w:pPr>
              <w:spacing w:line="240" w:lineRule="auto"/>
              <w:rPr>
                <w:rFonts w:ascii="Arial" w:hAnsi="Arial" w:cs="Arial"/>
                <w:sz w:val="20"/>
                <w:szCs w:val="20"/>
              </w:rPr>
            </w:pPr>
          </w:p>
        </w:tc>
      </w:tr>
      <w:tr w:rsidR="0093625C" w:rsidRPr="00125A09" w14:paraId="1ACAB488" w14:textId="77777777" w:rsidTr="004770D8">
        <w:trPr>
          <w:jc w:val="center"/>
        </w:trPr>
        <w:tc>
          <w:tcPr>
            <w:tcW w:w="1708" w:type="dxa"/>
            <w:shd w:val="clear" w:color="auto" w:fill="auto"/>
            <w:vAlign w:val="center"/>
          </w:tcPr>
          <w:p w14:paraId="3C392A31" w14:textId="77777777" w:rsidR="0093625C" w:rsidRPr="00125A09" w:rsidRDefault="0093625C"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Brian Holguin</w:t>
            </w:r>
          </w:p>
        </w:tc>
        <w:tc>
          <w:tcPr>
            <w:tcW w:w="4288" w:type="dxa"/>
            <w:shd w:val="clear" w:color="auto" w:fill="auto"/>
            <w:vAlign w:val="center"/>
          </w:tcPr>
          <w:p w14:paraId="7814810D" w14:textId="77777777" w:rsidR="0093625C" w:rsidRPr="00125A09" w:rsidRDefault="0093625C"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Santa Ynez Band of Chumash Indians </w:t>
            </w:r>
          </w:p>
        </w:tc>
        <w:tc>
          <w:tcPr>
            <w:tcW w:w="1717" w:type="dxa"/>
            <w:shd w:val="clear" w:color="auto" w:fill="auto"/>
            <w:vAlign w:val="center"/>
          </w:tcPr>
          <w:p w14:paraId="45A7B51A"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4DDB7724"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c>
          <w:tcPr>
            <w:tcW w:w="911" w:type="dxa"/>
            <w:shd w:val="clear" w:color="auto" w:fill="auto"/>
            <w:vAlign w:val="center"/>
          </w:tcPr>
          <w:p w14:paraId="777691F7"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r>
      <w:tr w:rsidR="00C44D48" w:rsidRPr="00125A09" w14:paraId="3C6E6A50" w14:textId="77777777" w:rsidTr="004770D8">
        <w:trPr>
          <w:jc w:val="center"/>
        </w:trPr>
        <w:tc>
          <w:tcPr>
            <w:tcW w:w="1708" w:type="dxa"/>
            <w:shd w:val="clear" w:color="auto" w:fill="auto"/>
            <w:vAlign w:val="center"/>
          </w:tcPr>
          <w:p w14:paraId="6D7C8C5C" w14:textId="77777777" w:rsidR="00C44D48" w:rsidRPr="00125A09" w:rsidRDefault="00786CAA" w:rsidP="005A3215">
            <w:pPr>
              <w:spacing w:line="240" w:lineRule="auto"/>
              <w:rPr>
                <w:rFonts w:ascii="Arial" w:hAnsi="Arial" w:cs="Arial"/>
                <w:sz w:val="20"/>
                <w:szCs w:val="20"/>
              </w:rPr>
            </w:pPr>
            <w:r w:rsidRPr="00125A09">
              <w:rPr>
                <w:rFonts w:ascii="Arial" w:hAnsi="Arial" w:cs="Arial"/>
                <w:sz w:val="20"/>
                <w:szCs w:val="20"/>
              </w:rPr>
              <w:t>Stephen Johnson</w:t>
            </w:r>
          </w:p>
        </w:tc>
        <w:tc>
          <w:tcPr>
            <w:tcW w:w="4288" w:type="dxa"/>
            <w:shd w:val="clear" w:color="auto" w:fill="auto"/>
            <w:vAlign w:val="center"/>
          </w:tcPr>
          <w:p w14:paraId="5E21A626" w14:textId="77777777" w:rsidR="00C44D48" w:rsidRPr="00125A09" w:rsidRDefault="00786CAA" w:rsidP="005A3215">
            <w:pPr>
              <w:spacing w:line="240" w:lineRule="auto"/>
              <w:rPr>
                <w:rFonts w:ascii="Arial" w:hAnsi="Arial" w:cs="Arial"/>
                <w:sz w:val="20"/>
                <w:szCs w:val="20"/>
              </w:rPr>
            </w:pPr>
            <w:r w:rsidRPr="00125A09">
              <w:rPr>
                <w:rFonts w:ascii="Arial" w:hAnsi="Arial" w:cs="Arial"/>
                <w:sz w:val="20"/>
                <w:szCs w:val="20"/>
              </w:rPr>
              <w:t>North American Land Trust</w:t>
            </w:r>
          </w:p>
        </w:tc>
        <w:tc>
          <w:tcPr>
            <w:tcW w:w="1717" w:type="dxa"/>
            <w:shd w:val="clear" w:color="auto" w:fill="auto"/>
            <w:vAlign w:val="center"/>
          </w:tcPr>
          <w:p w14:paraId="4BEFDC0A" w14:textId="77777777" w:rsidR="00C44D48" w:rsidRPr="00125A09" w:rsidRDefault="00786CAA"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4BD95C79" w14:textId="77777777" w:rsidR="00C44D48" w:rsidRPr="00125A09" w:rsidRDefault="00C44D48" w:rsidP="005A3215">
            <w:pPr>
              <w:spacing w:line="240" w:lineRule="auto"/>
              <w:rPr>
                <w:rFonts w:ascii="Arial" w:hAnsi="Arial" w:cs="Arial"/>
                <w:sz w:val="20"/>
                <w:szCs w:val="20"/>
              </w:rPr>
            </w:pPr>
          </w:p>
        </w:tc>
        <w:tc>
          <w:tcPr>
            <w:tcW w:w="911" w:type="dxa"/>
            <w:shd w:val="clear" w:color="auto" w:fill="auto"/>
            <w:vAlign w:val="center"/>
          </w:tcPr>
          <w:p w14:paraId="6CBD7CEC" w14:textId="77777777" w:rsidR="00C44D48" w:rsidRPr="00125A09" w:rsidRDefault="00C44D48" w:rsidP="005A3215">
            <w:pPr>
              <w:spacing w:line="240" w:lineRule="auto"/>
              <w:rPr>
                <w:rFonts w:ascii="Arial" w:hAnsi="Arial" w:cs="Arial"/>
                <w:sz w:val="20"/>
                <w:szCs w:val="20"/>
              </w:rPr>
            </w:pPr>
          </w:p>
        </w:tc>
      </w:tr>
      <w:tr w:rsidR="00C44D48" w:rsidRPr="00125A09" w14:paraId="005EC1DD" w14:textId="77777777" w:rsidTr="004770D8">
        <w:trPr>
          <w:jc w:val="center"/>
        </w:trPr>
        <w:tc>
          <w:tcPr>
            <w:tcW w:w="1708" w:type="dxa"/>
            <w:shd w:val="clear" w:color="auto" w:fill="auto"/>
            <w:vAlign w:val="center"/>
          </w:tcPr>
          <w:p w14:paraId="72F14D36" w14:textId="77777777" w:rsidR="00C44D48" w:rsidRPr="00125A09" w:rsidRDefault="00C44D48" w:rsidP="005A3215">
            <w:pPr>
              <w:spacing w:line="240" w:lineRule="auto"/>
              <w:rPr>
                <w:rFonts w:ascii="Arial" w:hAnsi="Arial" w:cs="Arial"/>
                <w:sz w:val="20"/>
                <w:szCs w:val="20"/>
              </w:rPr>
            </w:pPr>
            <w:r w:rsidRPr="00125A09">
              <w:rPr>
                <w:rFonts w:ascii="Arial" w:hAnsi="Arial" w:cs="Arial"/>
                <w:sz w:val="20"/>
                <w:szCs w:val="20"/>
              </w:rPr>
              <w:t>Bonnie Klee</w:t>
            </w:r>
          </w:p>
        </w:tc>
        <w:tc>
          <w:tcPr>
            <w:tcW w:w="4288" w:type="dxa"/>
            <w:shd w:val="clear" w:color="auto" w:fill="auto"/>
            <w:vAlign w:val="center"/>
          </w:tcPr>
          <w:p w14:paraId="2E2BFBC4" w14:textId="77777777" w:rsidR="00C44D48" w:rsidRPr="00125A09" w:rsidRDefault="00C44D48" w:rsidP="005A3215">
            <w:pPr>
              <w:spacing w:line="240" w:lineRule="auto"/>
              <w:rPr>
                <w:rFonts w:ascii="Arial" w:hAnsi="Arial" w:cs="Arial"/>
                <w:sz w:val="20"/>
                <w:szCs w:val="20"/>
              </w:rPr>
            </w:pPr>
            <w:r w:rsidRPr="00125A09">
              <w:rPr>
                <w:rFonts w:ascii="Arial" w:hAnsi="Arial" w:cs="Arial"/>
                <w:sz w:val="20"/>
                <w:szCs w:val="20"/>
              </w:rPr>
              <w:t>-</w:t>
            </w:r>
          </w:p>
        </w:tc>
        <w:tc>
          <w:tcPr>
            <w:tcW w:w="1717" w:type="dxa"/>
            <w:shd w:val="clear" w:color="auto" w:fill="auto"/>
            <w:vAlign w:val="center"/>
          </w:tcPr>
          <w:p w14:paraId="68665E73" w14:textId="77777777" w:rsidR="00C44D48" w:rsidRPr="00125A09" w:rsidRDefault="00C44D48"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3A425039" w14:textId="77777777" w:rsidR="00C44D48" w:rsidRPr="00125A09" w:rsidRDefault="00C44D48" w:rsidP="005A3215">
            <w:pPr>
              <w:spacing w:line="240" w:lineRule="auto"/>
              <w:rPr>
                <w:rFonts w:ascii="Arial" w:hAnsi="Arial" w:cs="Arial"/>
                <w:sz w:val="20"/>
                <w:szCs w:val="20"/>
              </w:rPr>
            </w:pPr>
          </w:p>
        </w:tc>
        <w:tc>
          <w:tcPr>
            <w:tcW w:w="911" w:type="dxa"/>
            <w:shd w:val="clear" w:color="auto" w:fill="auto"/>
            <w:vAlign w:val="center"/>
          </w:tcPr>
          <w:p w14:paraId="1D0C6A82" w14:textId="77777777" w:rsidR="00C44D48" w:rsidRPr="00125A09" w:rsidRDefault="00C44D48" w:rsidP="005A3215">
            <w:pPr>
              <w:spacing w:line="240" w:lineRule="auto"/>
              <w:rPr>
                <w:rFonts w:ascii="Arial" w:hAnsi="Arial" w:cs="Arial"/>
                <w:sz w:val="20"/>
                <w:szCs w:val="20"/>
              </w:rPr>
            </w:pPr>
          </w:p>
        </w:tc>
      </w:tr>
      <w:tr w:rsidR="0093625C" w:rsidRPr="00125A09" w14:paraId="74F4941F" w14:textId="77777777" w:rsidTr="004770D8">
        <w:trPr>
          <w:jc w:val="center"/>
        </w:trPr>
        <w:tc>
          <w:tcPr>
            <w:tcW w:w="1708" w:type="dxa"/>
            <w:shd w:val="clear" w:color="auto" w:fill="auto"/>
            <w:vAlign w:val="center"/>
          </w:tcPr>
          <w:p w14:paraId="4E3FFD72"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sz w:val="20"/>
                <w:szCs w:val="20"/>
              </w:rPr>
              <w:t>Albert Knight</w:t>
            </w:r>
          </w:p>
        </w:tc>
        <w:tc>
          <w:tcPr>
            <w:tcW w:w="4288" w:type="dxa"/>
            <w:shd w:val="clear" w:color="auto" w:fill="auto"/>
            <w:vAlign w:val="center"/>
          </w:tcPr>
          <w:p w14:paraId="07EAE72B"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sz w:val="20"/>
                <w:szCs w:val="20"/>
              </w:rPr>
              <w:t>Santa Barbara Museum of Natural History Anthropology Department</w:t>
            </w:r>
          </w:p>
        </w:tc>
        <w:tc>
          <w:tcPr>
            <w:tcW w:w="1717" w:type="dxa"/>
            <w:shd w:val="clear" w:color="auto" w:fill="auto"/>
            <w:vAlign w:val="center"/>
          </w:tcPr>
          <w:p w14:paraId="59B31BEF"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47438C52"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056B003B" w14:textId="77777777" w:rsidR="0093625C" w:rsidRPr="00125A09" w:rsidRDefault="0093625C" w:rsidP="005A3215">
            <w:pPr>
              <w:spacing w:line="240" w:lineRule="auto"/>
              <w:rPr>
                <w:rFonts w:ascii="Arial" w:hAnsi="Arial" w:cs="Arial"/>
                <w:sz w:val="20"/>
                <w:szCs w:val="20"/>
              </w:rPr>
            </w:pPr>
          </w:p>
        </w:tc>
      </w:tr>
      <w:tr w:rsidR="0093625C" w:rsidRPr="00125A09" w14:paraId="4938135E" w14:textId="77777777" w:rsidTr="004770D8">
        <w:trPr>
          <w:jc w:val="center"/>
        </w:trPr>
        <w:tc>
          <w:tcPr>
            <w:tcW w:w="1708" w:type="dxa"/>
            <w:shd w:val="clear" w:color="auto" w:fill="auto"/>
            <w:vAlign w:val="center"/>
          </w:tcPr>
          <w:p w14:paraId="65E36E68"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sz w:val="20"/>
                <w:szCs w:val="20"/>
              </w:rPr>
              <w:t xml:space="preserve">John </w:t>
            </w:r>
            <w:proofErr w:type="spellStart"/>
            <w:r w:rsidRPr="00125A09">
              <w:rPr>
                <w:rFonts w:ascii="Arial" w:hAnsi="Arial" w:cs="Arial"/>
                <w:sz w:val="20"/>
                <w:szCs w:val="20"/>
              </w:rPr>
              <w:t>Luker</w:t>
            </w:r>
            <w:proofErr w:type="spellEnd"/>
          </w:p>
        </w:tc>
        <w:tc>
          <w:tcPr>
            <w:tcW w:w="4288" w:type="dxa"/>
            <w:shd w:val="clear" w:color="auto" w:fill="auto"/>
            <w:vAlign w:val="center"/>
          </w:tcPr>
          <w:p w14:paraId="610F8371"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sz w:val="20"/>
                <w:szCs w:val="20"/>
              </w:rPr>
              <w:t>Santa Susana Mountain Park Association</w:t>
            </w:r>
          </w:p>
        </w:tc>
        <w:tc>
          <w:tcPr>
            <w:tcW w:w="1717" w:type="dxa"/>
            <w:shd w:val="clear" w:color="auto" w:fill="auto"/>
            <w:vAlign w:val="center"/>
          </w:tcPr>
          <w:p w14:paraId="2B3262F7"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470B5A33"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19902069" w14:textId="77777777" w:rsidR="0093625C" w:rsidRPr="00125A09" w:rsidRDefault="0093625C" w:rsidP="005A3215">
            <w:pPr>
              <w:spacing w:line="240" w:lineRule="auto"/>
              <w:rPr>
                <w:rFonts w:ascii="Arial" w:hAnsi="Arial" w:cs="Arial"/>
                <w:sz w:val="20"/>
                <w:szCs w:val="20"/>
              </w:rPr>
            </w:pPr>
          </w:p>
        </w:tc>
      </w:tr>
      <w:tr w:rsidR="0082607B" w:rsidRPr="00125A09" w14:paraId="3E1862DB" w14:textId="77777777" w:rsidTr="004770D8">
        <w:trPr>
          <w:jc w:val="center"/>
        </w:trPr>
        <w:tc>
          <w:tcPr>
            <w:tcW w:w="1708" w:type="dxa"/>
            <w:shd w:val="clear" w:color="auto" w:fill="auto"/>
            <w:vAlign w:val="center"/>
          </w:tcPr>
          <w:p w14:paraId="074BD1F9" w14:textId="77777777" w:rsidR="0082607B" w:rsidRPr="00125A09" w:rsidRDefault="00C44D48" w:rsidP="005A3215">
            <w:pPr>
              <w:spacing w:line="240" w:lineRule="auto"/>
              <w:rPr>
                <w:rFonts w:ascii="Arial" w:hAnsi="Arial" w:cs="Arial"/>
                <w:sz w:val="20"/>
                <w:szCs w:val="20"/>
              </w:rPr>
            </w:pPr>
            <w:r w:rsidRPr="00125A09">
              <w:rPr>
                <w:rFonts w:ascii="Arial" w:hAnsi="Arial" w:cs="Arial"/>
                <w:sz w:val="20"/>
                <w:szCs w:val="20"/>
              </w:rPr>
              <w:t>Cheryl Martin</w:t>
            </w:r>
          </w:p>
        </w:tc>
        <w:tc>
          <w:tcPr>
            <w:tcW w:w="4288" w:type="dxa"/>
            <w:shd w:val="clear" w:color="auto" w:fill="auto"/>
            <w:vAlign w:val="center"/>
          </w:tcPr>
          <w:p w14:paraId="02C2E240" w14:textId="77777777" w:rsidR="0082607B" w:rsidRPr="00125A09" w:rsidRDefault="00C44D48" w:rsidP="005A3215">
            <w:pPr>
              <w:spacing w:line="240" w:lineRule="auto"/>
              <w:rPr>
                <w:rFonts w:ascii="Arial" w:hAnsi="Arial" w:cs="Arial"/>
                <w:sz w:val="20"/>
                <w:szCs w:val="20"/>
              </w:rPr>
            </w:pPr>
            <w:r w:rsidRPr="00125A09">
              <w:rPr>
                <w:rFonts w:ascii="Arial" w:eastAsia="Times New Roman" w:hAnsi="Arial" w:cs="Arial"/>
                <w:sz w:val="20"/>
                <w:szCs w:val="20"/>
              </w:rPr>
              <w:t xml:space="preserve">Chumash, </w:t>
            </w:r>
            <w:proofErr w:type="spellStart"/>
            <w:r w:rsidRPr="00125A09">
              <w:rPr>
                <w:rFonts w:ascii="Arial" w:eastAsia="Times New Roman" w:hAnsi="Arial" w:cs="Arial"/>
                <w:sz w:val="20"/>
                <w:szCs w:val="20"/>
              </w:rPr>
              <w:t>Fernandeno</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Tataviam</w:t>
            </w:r>
            <w:proofErr w:type="spellEnd"/>
          </w:p>
        </w:tc>
        <w:tc>
          <w:tcPr>
            <w:tcW w:w="1717" w:type="dxa"/>
            <w:shd w:val="clear" w:color="auto" w:fill="auto"/>
            <w:vAlign w:val="center"/>
          </w:tcPr>
          <w:p w14:paraId="096E6BD9" w14:textId="77777777" w:rsidR="0082607B" w:rsidRPr="00125A09" w:rsidRDefault="00C44D48"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6C2C18F5" w14:textId="77777777" w:rsidR="0082607B" w:rsidRPr="00125A09" w:rsidRDefault="00C44D48" w:rsidP="005A3215">
            <w:pPr>
              <w:spacing w:line="240" w:lineRule="auto"/>
              <w:rPr>
                <w:rFonts w:ascii="Arial" w:hAnsi="Arial" w:cs="Arial"/>
                <w:sz w:val="20"/>
                <w:szCs w:val="20"/>
              </w:rPr>
            </w:pPr>
            <w:r w:rsidRPr="00125A09">
              <w:rPr>
                <w:rFonts w:ascii="Arial" w:hAnsi="Arial" w:cs="Arial"/>
                <w:sz w:val="20"/>
                <w:szCs w:val="20"/>
              </w:rPr>
              <w:t>X</w:t>
            </w:r>
          </w:p>
        </w:tc>
        <w:tc>
          <w:tcPr>
            <w:tcW w:w="911" w:type="dxa"/>
            <w:shd w:val="clear" w:color="auto" w:fill="auto"/>
            <w:vAlign w:val="center"/>
          </w:tcPr>
          <w:p w14:paraId="72C65784" w14:textId="77777777" w:rsidR="0082607B" w:rsidRPr="00125A09" w:rsidRDefault="00C44D48" w:rsidP="005A3215">
            <w:pPr>
              <w:spacing w:line="240" w:lineRule="auto"/>
              <w:rPr>
                <w:rFonts w:ascii="Arial" w:hAnsi="Arial" w:cs="Arial"/>
                <w:sz w:val="20"/>
                <w:szCs w:val="20"/>
              </w:rPr>
            </w:pPr>
            <w:r w:rsidRPr="00125A09">
              <w:rPr>
                <w:rFonts w:ascii="Arial" w:hAnsi="Arial" w:cs="Arial"/>
                <w:sz w:val="20"/>
                <w:szCs w:val="20"/>
              </w:rPr>
              <w:t>X</w:t>
            </w:r>
          </w:p>
        </w:tc>
      </w:tr>
      <w:tr w:rsidR="0093625C" w:rsidRPr="00125A09" w14:paraId="4CA07971" w14:textId="77777777" w:rsidTr="004770D8">
        <w:trPr>
          <w:jc w:val="center"/>
        </w:trPr>
        <w:tc>
          <w:tcPr>
            <w:tcW w:w="1708" w:type="dxa"/>
            <w:shd w:val="clear" w:color="auto" w:fill="auto"/>
            <w:vAlign w:val="center"/>
          </w:tcPr>
          <w:p w14:paraId="489547CC" w14:textId="77777777" w:rsidR="0093625C" w:rsidRPr="00125A09" w:rsidRDefault="0093625C" w:rsidP="005A3215">
            <w:pPr>
              <w:spacing w:line="240" w:lineRule="auto"/>
              <w:rPr>
                <w:rFonts w:ascii="Arial" w:hAnsi="Arial" w:cs="Arial"/>
                <w:b/>
                <w:sz w:val="20"/>
                <w:szCs w:val="20"/>
              </w:rPr>
            </w:pPr>
            <w:r w:rsidRPr="00125A09">
              <w:rPr>
                <w:rFonts w:ascii="Arial" w:eastAsia="Times New Roman" w:hAnsi="Arial" w:cs="Arial"/>
                <w:sz w:val="20"/>
                <w:szCs w:val="20"/>
              </w:rPr>
              <w:t>Rudy Ortega</w:t>
            </w:r>
            <w:r w:rsidR="006A0014" w:rsidRPr="00125A09">
              <w:rPr>
                <w:rFonts w:ascii="Arial" w:eastAsia="Times New Roman" w:hAnsi="Arial" w:cs="Arial"/>
                <w:sz w:val="20"/>
                <w:szCs w:val="20"/>
              </w:rPr>
              <w:t xml:space="preserve">, Jr. </w:t>
            </w:r>
          </w:p>
        </w:tc>
        <w:tc>
          <w:tcPr>
            <w:tcW w:w="4288" w:type="dxa"/>
            <w:shd w:val="clear" w:color="auto" w:fill="auto"/>
            <w:vAlign w:val="center"/>
          </w:tcPr>
          <w:p w14:paraId="21F02797" w14:textId="77777777" w:rsidR="0093625C" w:rsidRPr="00125A09" w:rsidRDefault="006A0014" w:rsidP="005A3215">
            <w:pPr>
              <w:spacing w:line="240" w:lineRule="auto"/>
              <w:rPr>
                <w:rFonts w:ascii="Arial" w:hAnsi="Arial" w:cs="Arial"/>
                <w:b/>
                <w:sz w:val="20"/>
                <w:szCs w:val="20"/>
              </w:rPr>
            </w:pPr>
            <w:r w:rsidRPr="00125A09">
              <w:rPr>
                <w:rFonts w:ascii="Arial" w:eastAsia="Times New Roman" w:hAnsi="Arial" w:cs="Arial"/>
                <w:sz w:val="20"/>
                <w:szCs w:val="20"/>
              </w:rPr>
              <w:t xml:space="preserve">Tribal President, </w:t>
            </w:r>
            <w:proofErr w:type="spellStart"/>
            <w:r w:rsidR="0093625C" w:rsidRPr="00125A09">
              <w:rPr>
                <w:rFonts w:ascii="Arial" w:eastAsia="Times New Roman" w:hAnsi="Arial" w:cs="Arial"/>
                <w:sz w:val="20"/>
                <w:szCs w:val="20"/>
              </w:rPr>
              <w:t>Fernandeno</w:t>
            </w:r>
            <w:proofErr w:type="spellEnd"/>
            <w:r w:rsidR="0093625C" w:rsidRPr="00125A09">
              <w:rPr>
                <w:rFonts w:ascii="Arial" w:eastAsia="Times New Roman" w:hAnsi="Arial" w:cs="Arial"/>
                <w:sz w:val="20"/>
                <w:szCs w:val="20"/>
              </w:rPr>
              <w:t xml:space="preserve"> </w:t>
            </w:r>
            <w:proofErr w:type="spellStart"/>
            <w:r w:rsidR="0093625C" w:rsidRPr="00125A09">
              <w:rPr>
                <w:rFonts w:ascii="Arial" w:eastAsia="Times New Roman" w:hAnsi="Arial" w:cs="Arial"/>
                <w:sz w:val="20"/>
                <w:szCs w:val="20"/>
              </w:rPr>
              <w:t>Tataviam</w:t>
            </w:r>
            <w:proofErr w:type="spellEnd"/>
            <w:r w:rsidR="0093625C" w:rsidRPr="00125A09">
              <w:rPr>
                <w:rFonts w:ascii="Arial" w:eastAsia="Times New Roman" w:hAnsi="Arial" w:cs="Arial"/>
                <w:sz w:val="20"/>
                <w:szCs w:val="20"/>
              </w:rPr>
              <w:t xml:space="preserve"> Band of Mission Indians</w:t>
            </w:r>
          </w:p>
        </w:tc>
        <w:tc>
          <w:tcPr>
            <w:tcW w:w="1717" w:type="dxa"/>
            <w:shd w:val="clear" w:color="auto" w:fill="auto"/>
            <w:vAlign w:val="center"/>
          </w:tcPr>
          <w:p w14:paraId="152B9477"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43EB4D15" w14:textId="77777777" w:rsidR="0093625C" w:rsidRPr="00125A09" w:rsidRDefault="0093625C" w:rsidP="005A3215">
            <w:pPr>
              <w:spacing w:line="240" w:lineRule="auto"/>
              <w:rPr>
                <w:rFonts w:ascii="Arial" w:hAnsi="Arial" w:cs="Arial"/>
                <w:b/>
                <w:sz w:val="20"/>
                <w:szCs w:val="20"/>
              </w:rPr>
            </w:pPr>
            <w:r w:rsidRPr="00125A09">
              <w:rPr>
                <w:rFonts w:ascii="Arial" w:hAnsi="Arial" w:cs="Arial"/>
                <w:sz w:val="20"/>
                <w:szCs w:val="20"/>
              </w:rPr>
              <w:t>X</w:t>
            </w:r>
          </w:p>
        </w:tc>
        <w:tc>
          <w:tcPr>
            <w:tcW w:w="911" w:type="dxa"/>
            <w:shd w:val="clear" w:color="auto" w:fill="auto"/>
            <w:vAlign w:val="center"/>
          </w:tcPr>
          <w:p w14:paraId="34F8ECC8"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r>
      <w:tr w:rsidR="0093625C" w:rsidRPr="00125A09" w14:paraId="3D7C3752" w14:textId="77777777" w:rsidTr="004770D8">
        <w:trPr>
          <w:jc w:val="center"/>
        </w:trPr>
        <w:tc>
          <w:tcPr>
            <w:tcW w:w="1708" w:type="dxa"/>
            <w:shd w:val="clear" w:color="auto" w:fill="auto"/>
            <w:vAlign w:val="center"/>
          </w:tcPr>
          <w:p w14:paraId="435FB426"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color w:val="000000"/>
                <w:sz w:val="20"/>
                <w:szCs w:val="20"/>
              </w:rPr>
              <w:t xml:space="preserve">Mark </w:t>
            </w:r>
            <w:proofErr w:type="spellStart"/>
            <w:r w:rsidRPr="00125A09">
              <w:rPr>
                <w:rFonts w:ascii="Arial" w:hAnsi="Arial" w:cs="Arial"/>
                <w:color w:val="000000"/>
                <w:sz w:val="20"/>
                <w:szCs w:val="20"/>
              </w:rPr>
              <w:t>Osokow</w:t>
            </w:r>
            <w:proofErr w:type="spellEnd"/>
          </w:p>
        </w:tc>
        <w:tc>
          <w:tcPr>
            <w:tcW w:w="4288" w:type="dxa"/>
            <w:shd w:val="clear" w:color="auto" w:fill="auto"/>
            <w:vAlign w:val="center"/>
          </w:tcPr>
          <w:p w14:paraId="498EF650"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color w:val="000000"/>
                <w:sz w:val="20"/>
                <w:szCs w:val="20"/>
              </w:rPr>
              <w:t>San Fernando Valley Audubon Society</w:t>
            </w:r>
          </w:p>
        </w:tc>
        <w:tc>
          <w:tcPr>
            <w:tcW w:w="1717" w:type="dxa"/>
            <w:shd w:val="clear" w:color="auto" w:fill="auto"/>
            <w:vAlign w:val="center"/>
          </w:tcPr>
          <w:p w14:paraId="0C8C331B"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799156B1"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57B7B3DE" w14:textId="77777777" w:rsidR="0093625C" w:rsidRPr="00125A09" w:rsidRDefault="0093625C" w:rsidP="005A3215">
            <w:pPr>
              <w:spacing w:line="240" w:lineRule="auto"/>
              <w:rPr>
                <w:rFonts w:ascii="Arial" w:hAnsi="Arial" w:cs="Arial"/>
                <w:sz w:val="20"/>
                <w:szCs w:val="20"/>
              </w:rPr>
            </w:pPr>
          </w:p>
        </w:tc>
      </w:tr>
      <w:tr w:rsidR="0093625C" w:rsidRPr="00125A09" w14:paraId="0EA3E637" w14:textId="77777777" w:rsidTr="004770D8">
        <w:trPr>
          <w:jc w:val="center"/>
        </w:trPr>
        <w:tc>
          <w:tcPr>
            <w:tcW w:w="1708" w:type="dxa"/>
            <w:shd w:val="clear" w:color="auto" w:fill="auto"/>
            <w:vAlign w:val="center"/>
          </w:tcPr>
          <w:p w14:paraId="61631F4D" w14:textId="77777777" w:rsidR="0093625C" w:rsidRPr="00125A09" w:rsidRDefault="0093625C" w:rsidP="005A3215">
            <w:pPr>
              <w:spacing w:line="240" w:lineRule="auto"/>
              <w:rPr>
                <w:rFonts w:ascii="Arial" w:hAnsi="Arial" w:cs="Arial"/>
                <w:b/>
                <w:sz w:val="20"/>
                <w:szCs w:val="20"/>
              </w:rPr>
            </w:pPr>
            <w:r w:rsidRPr="00125A09">
              <w:rPr>
                <w:rFonts w:ascii="Arial" w:eastAsia="Times New Roman" w:hAnsi="Arial" w:cs="Arial"/>
                <w:sz w:val="20"/>
                <w:szCs w:val="20"/>
              </w:rPr>
              <w:t xml:space="preserve">Kathleen </w:t>
            </w:r>
            <w:proofErr w:type="spellStart"/>
            <w:r w:rsidRPr="00125A09">
              <w:rPr>
                <w:rFonts w:ascii="Arial" w:eastAsia="Times New Roman" w:hAnsi="Arial" w:cs="Arial"/>
                <w:sz w:val="20"/>
                <w:szCs w:val="20"/>
              </w:rPr>
              <w:t>Pappo</w:t>
            </w:r>
            <w:proofErr w:type="spellEnd"/>
          </w:p>
        </w:tc>
        <w:tc>
          <w:tcPr>
            <w:tcW w:w="4288" w:type="dxa"/>
            <w:shd w:val="clear" w:color="auto" w:fill="auto"/>
            <w:vAlign w:val="center"/>
          </w:tcPr>
          <w:p w14:paraId="32B4B6FF" w14:textId="77777777" w:rsidR="0093625C" w:rsidRPr="00125A09" w:rsidRDefault="0093625C" w:rsidP="005A3215">
            <w:pPr>
              <w:spacing w:line="240" w:lineRule="auto"/>
              <w:rPr>
                <w:rFonts w:ascii="Arial" w:hAnsi="Arial" w:cs="Arial"/>
                <w:b/>
                <w:sz w:val="20"/>
                <w:szCs w:val="20"/>
              </w:rPr>
            </w:pPr>
            <w:proofErr w:type="spellStart"/>
            <w:r w:rsidRPr="00125A09">
              <w:rPr>
                <w:rFonts w:ascii="Arial" w:hAnsi="Arial" w:cs="Arial"/>
                <w:sz w:val="20"/>
                <w:szCs w:val="20"/>
              </w:rPr>
              <w:t>Barbareño</w:t>
            </w:r>
            <w:proofErr w:type="spellEnd"/>
            <w:r w:rsidRPr="00125A09">
              <w:rPr>
                <w:rFonts w:ascii="Arial" w:hAnsi="Arial" w:cs="Arial"/>
                <w:sz w:val="20"/>
                <w:szCs w:val="20"/>
              </w:rPr>
              <w:t>/</w:t>
            </w:r>
            <w:proofErr w:type="spellStart"/>
            <w:r w:rsidRPr="00125A09">
              <w:rPr>
                <w:rFonts w:ascii="Arial" w:hAnsi="Arial" w:cs="Arial"/>
                <w:sz w:val="20"/>
                <w:szCs w:val="20"/>
              </w:rPr>
              <w:t>Ventureño</w:t>
            </w:r>
            <w:proofErr w:type="spellEnd"/>
            <w:r w:rsidRPr="00125A09">
              <w:rPr>
                <w:rFonts w:ascii="Arial" w:hAnsi="Arial" w:cs="Arial"/>
                <w:sz w:val="20"/>
                <w:szCs w:val="20"/>
              </w:rPr>
              <w:t xml:space="preserve"> Band of Mission Indians</w:t>
            </w:r>
          </w:p>
        </w:tc>
        <w:tc>
          <w:tcPr>
            <w:tcW w:w="1717" w:type="dxa"/>
            <w:shd w:val="clear" w:color="auto" w:fill="auto"/>
            <w:vAlign w:val="center"/>
          </w:tcPr>
          <w:p w14:paraId="59DD2F4C"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156C6E93" w14:textId="77777777" w:rsidR="0093625C" w:rsidRPr="00125A09" w:rsidRDefault="0093625C" w:rsidP="005A3215">
            <w:pPr>
              <w:spacing w:line="240" w:lineRule="auto"/>
              <w:rPr>
                <w:rFonts w:ascii="Arial" w:hAnsi="Arial" w:cs="Arial"/>
                <w:b/>
                <w:sz w:val="20"/>
                <w:szCs w:val="20"/>
              </w:rPr>
            </w:pPr>
            <w:r w:rsidRPr="00125A09">
              <w:rPr>
                <w:rFonts w:ascii="Arial" w:hAnsi="Arial" w:cs="Arial"/>
                <w:sz w:val="20"/>
                <w:szCs w:val="20"/>
              </w:rPr>
              <w:t>X</w:t>
            </w:r>
          </w:p>
        </w:tc>
        <w:tc>
          <w:tcPr>
            <w:tcW w:w="911" w:type="dxa"/>
            <w:shd w:val="clear" w:color="auto" w:fill="auto"/>
            <w:vAlign w:val="center"/>
          </w:tcPr>
          <w:p w14:paraId="7BDAA975"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r>
      <w:tr w:rsidR="0093625C" w:rsidRPr="00125A09" w14:paraId="3A4C8275" w14:textId="77777777" w:rsidTr="004770D8">
        <w:trPr>
          <w:jc w:val="center"/>
        </w:trPr>
        <w:tc>
          <w:tcPr>
            <w:tcW w:w="1708" w:type="dxa"/>
            <w:shd w:val="clear" w:color="auto" w:fill="auto"/>
            <w:vAlign w:val="center"/>
          </w:tcPr>
          <w:p w14:paraId="40C3976F" w14:textId="77777777" w:rsidR="0093625C" w:rsidRPr="00125A09" w:rsidRDefault="0093625C"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John Tommy Rosas</w:t>
            </w:r>
          </w:p>
        </w:tc>
        <w:tc>
          <w:tcPr>
            <w:tcW w:w="4288" w:type="dxa"/>
            <w:shd w:val="clear" w:color="auto" w:fill="auto"/>
            <w:vAlign w:val="center"/>
          </w:tcPr>
          <w:p w14:paraId="2A9553CB" w14:textId="77777777" w:rsidR="0093625C" w:rsidRPr="00125A09" w:rsidRDefault="0093625C" w:rsidP="005A3215">
            <w:pPr>
              <w:spacing w:line="240" w:lineRule="auto"/>
              <w:rPr>
                <w:rFonts w:ascii="Arial" w:hAnsi="Arial" w:cs="Arial"/>
                <w:sz w:val="20"/>
                <w:szCs w:val="20"/>
              </w:rPr>
            </w:pPr>
            <w:r w:rsidRPr="00125A09">
              <w:rPr>
                <w:rFonts w:ascii="Arial" w:eastAsia="Times New Roman" w:hAnsi="Arial" w:cs="Arial"/>
                <w:sz w:val="20"/>
                <w:szCs w:val="20"/>
              </w:rPr>
              <w:t xml:space="preserve">Tribal Administrator, </w:t>
            </w:r>
            <w:proofErr w:type="spellStart"/>
            <w:r w:rsidRPr="00125A09">
              <w:rPr>
                <w:rFonts w:ascii="Arial" w:eastAsia="Times New Roman" w:hAnsi="Arial" w:cs="Arial"/>
                <w:sz w:val="20"/>
                <w:szCs w:val="20"/>
              </w:rPr>
              <w:t>Tongva</w:t>
            </w:r>
            <w:proofErr w:type="spellEnd"/>
            <w:r w:rsidRPr="00125A09">
              <w:rPr>
                <w:rFonts w:ascii="Arial" w:eastAsia="Times New Roman" w:hAnsi="Arial" w:cs="Arial"/>
                <w:sz w:val="20"/>
                <w:szCs w:val="20"/>
              </w:rPr>
              <w:t xml:space="preserve"> Ancestral Territorial Tribal Nation</w:t>
            </w:r>
          </w:p>
        </w:tc>
        <w:tc>
          <w:tcPr>
            <w:tcW w:w="1717" w:type="dxa"/>
            <w:shd w:val="clear" w:color="auto" w:fill="auto"/>
            <w:vAlign w:val="center"/>
          </w:tcPr>
          <w:p w14:paraId="3DBC5DC0"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7E6561C4"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c>
          <w:tcPr>
            <w:tcW w:w="911" w:type="dxa"/>
            <w:shd w:val="clear" w:color="auto" w:fill="auto"/>
            <w:vAlign w:val="center"/>
          </w:tcPr>
          <w:p w14:paraId="1264A64D"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r>
      <w:tr w:rsidR="0093625C" w:rsidRPr="00125A09" w14:paraId="739F03F0" w14:textId="77777777" w:rsidTr="004770D8">
        <w:trPr>
          <w:jc w:val="center"/>
        </w:trPr>
        <w:tc>
          <w:tcPr>
            <w:tcW w:w="1708" w:type="dxa"/>
            <w:shd w:val="clear" w:color="auto" w:fill="auto"/>
            <w:vAlign w:val="center"/>
          </w:tcPr>
          <w:p w14:paraId="24359BF8"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sz w:val="20"/>
                <w:szCs w:val="20"/>
              </w:rPr>
              <w:t>Bruce Rowe</w:t>
            </w:r>
          </w:p>
        </w:tc>
        <w:tc>
          <w:tcPr>
            <w:tcW w:w="4288" w:type="dxa"/>
            <w:shd w:val="clear" w:color="auto" w:fill="auto"/>
            <w:vAlign w:val="center"/>
          </w:tcPr>
          <w:p w14:paraId="37AD4E4A"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b/>
                <w:sz w:val="20"/>
                <w:szCs w:val="20"/>
              </w:rPr>
              <w:t>-</w:t>
            </w:r>
          </w:p>
        </w:tc>
        <w:tc>
          <w:tcPr>
            <w:tcW w:w="1717" w:type="dxa"/>
            <w:shd w:val="clear" w:color="auto" w:fill="auto"/>
            <w:vAlign w:val="center"/>
          </w:tcPr>
          <w:p w14:paraId="0EA13485"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5968784E"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17DC25B3" w14:textId="77777777" w:rsidR="0093625C" w:rsidRPr="00125A09" w:rsidRDefault="0093625C" w:rsidP="005A3215">
            <w:pPr>
              <w:spacing w:line="240" w:lineRule="auto"/>
              <w:rPr>
                <w:rFonts w:ascii="Arial" w:hAnsi="Arial" w:cs="Arial"/>
                <w:sz w:val="20"/>
                <w:szCs w:val="20"/>
              </w:rPr>
            </w:pPr>
          </w:p>
        </w:tc>
      </w:tr>
      <w:tr w:rsidR="0093625C" w:rsidRPr="00125A09" w14:paraId="50EE7D5A" w14:textId="77777777" w:rsidTr="004770D8">
        <w:trPr>
          <w:jc w:val="center"/>
        </w:trPr>
        <w:tc>
          <w:tcPr>
            <w:tcW w:w="1708" w:type="dxa"/>
            <w:shd w:val="clear" w:color="auto" w:fill="auto"/>
            <w:vAlign w:val="center"/>
          </w:tcPr>
          <w:p w14:paraId="36670C11"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sz w:val="20"/>
                <w:szCs w:val="20"/>
              </w:rPr>
              <w:t>Christine Rowe</w:t>
            </w:r>
          </w:p>
        </w:tc>
        <w:tc>
          <w:tcPr>
            <w:tcW w:w="4288" w:type="dxa"/>
            <w:shd w:val="clear" w:color="auto" w:fill="auto"/>
            <w:vAlign w:val="center"/>
          </w:tcPr>
          <w:p w14:paraId="2A46C803"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b/>
                <w:sz w:val="20"/>
                <w:szCs w:val="20"/>
              </w:rPr>
              <w:t>-</w:t>
            </w:r>
          </w:p>
        </w:tc>
        <w:tc>
          <w:tcPr>
            <w:tcW w:w="1717" w:type="dxa"/>
            <w:shd w:val="clear" w:color="auto" w:fill="auto"/>
            <w:vAlign w:val="center"/>
          </w:tcPr>
          <w:p w14:paraId="7873DAC7"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0F9CED45"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124735FA" w14:textId="77777777" w:rsidR="0093625C" w:rsidRPr="00125A09" w:rsidRDefault="0093625C" w:rsidP="005A3215">
            <w:pPr>
              <w:spacing w:line="240" w:lineRule="auto"/>
              <w:rPr>
                <w:rFonts w:ascii="Arial" w:hAnsi="Arial" w:cs="Arial"/>
                <w:sz w:val="20"/>
                <w:szCs w:val="20"/>
              </w:rPr>
            </w:pPr>
          </w:p>
        </w:tc>
      </w:tr>
      <w:tr w:rsidR="0093625C" w:rsidRPr="00125A09" w14:paraId="774E27E3" w14:textId="77777777" w:rsidTr="004770D8">
        <w:trPr>
          <w:jc w:val="center"/>
        </w:trPr>
        <w:tc>
          <w:tcPr>
            <w:tcW w:w="1708" w:type="dxa"/>
            <w:shd w:val="clear" w:color="auto" w:fill="auto"/>
            <w:vAlign w:val="center"/>
          </w:tcPr>
          <w:p w14:paraId="684BD51D" w14:textId="77777777" w:rsidR="0093625C" w:rsidRPr="00125A09" w:rsidRDefault="0093625C" w:rsidP="005A3215">
            <w:pPr>
              <w:spacing w:line="240" w:lineRule="auto"/>
              <w:rPr>
                <w:rFonts w:ascii="Arial" w:hAnsi="Arial" w:cs="Arial"/>
                <w:b/>
                <w:sz w:val="20"/>
                <w:szCs w:val="20"/>
              </w:rPr>
            </w:pPr>
            <w:r w:rsidRPr="00125A09">
              <w:rPr>
                <w:rFonts w:ascii="Arial" w:eastAsia="Times New Roman" w:hAnsi="Arial" w:cs="Arial"/>
                <w:sz w:val="20"/>
                <w:szCs w:val="20"/>
              </w:rPr>
              <w:t>Alan Salazar</w:t>
            </w:r>
          </w:p>
        </w:tc>
        <w:tc>
          <w:tcPr>
            <w:tcW w:w="4288" w:type="dxa"/>
            <w:shd w:val="clear" w:color="auto" w:fill="auto"/>
            <w:vAlign w:val="center"/>
          </w:tcPr>
          <w:p w14:paraId="403B9732" w14:textId="77777777" w:rsidR="0093625C" w:rsidRPr="00125A09" w:rsidRDefault="0093625C" w:rsidP="005A3215">
            <w:pPr>
              <w:spacing w:line="240" w:lineRule="auto"/>
              <w:rPr>
                <w:rFonts w:ascii="Arial" w:hAnsi="Arial" w:cs="Arial"/>
                <w:b/>
                <w:sz w:val="20"/>
                <w:szCs w:val="20"/>
              </w:rPr>
            </w:pPr>
            <w:r w:rsidRPr="00125A09">
              <w:rPr>
                <w:rFonts w:ascii="Arial" w:eastAsia="Times New Roman" w:hAnsi="Arial" w:cs="Arial"/>
                <w:sz w:val="20"/>
                <w:szCs w:val="20"/>
              </w:rPr>
              <w:t xml:space="preserve">Chumash, </w:t>
            </w:r>
            <w:proofErr w:type="spellStart"/>
            <w:r w:rsidRPr="00125A09">
              <w:rPr>
                <w:rFonts w:ascii="Arial" w:eastAsia="Times New Roman" w:hAnsi="Arial" w:cs="Arial"/>
                <w:sz w:val="20"/>
                <w:szCs w:val="20"/>
              </w:rPr>
              <w:t>Fernandeno</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Tataviam</w:t>
            </w:r>
            <w:proofErr w:type="spellEnd"/>
          </w:p>
        </w:tc>
        <w:tc>
          <w:tcPr>
            <w:tcW w:w="1717" w:type="dxa"/>
            <w:shd w:val="clear" w:color="auto" w:fill="auto"/>
            <w:vAlign w:val="center"/>
          </w:tcPr>
          <w:p w14:paraId="492434F3"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0D103BAD" w14:textId="77777777" w:rsidR="0093625C" w:rsidRPr="00125A09" w:rsidRDefault="0093625C" w:rsidP="005A3215">
            <w:pPr>
              <w:spacing w:line="240" w:lineRule="auto"/>
              <w:rPr>
                <w:rFonts w:ascii="Arial" w:hAnsi="Arial" w:cs="Arial"/>
                <w:b/>
                <w:sz w:val="20"/>
                <w:szCs w:val="20"/>
              </w:rPr>
            </w:pPr>
            <w:r w:rsidRPr="00125A09">
              <w:rPr>
                <w:rFonts w:ascii="Arial" w:hAnsi="Arial" w:cs="Arial"/>
                <w:sz w:val="20"/>
                <w:szCs w:val="20"/>
              </w:rPr>
              <w:t>X</w:t>
            </w:r>
          </w:p>
        </w:tc>
        <w:tc>
          <w:tcPr>
            <w:tcW w:w="911" w:type="dxa"/>
            <w:shd w:val="clear" w:color="auto" w:fill="auto"/>
            <w:vAlign w:val="center"/>
          </w:tcPr>
          <w:p w14:paraId="42CE16D1"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r>
      <w:tr w:rsidR="0093625C" w:rsidRPr="00125A09" w14:paraId="38D26FE5" w14:textId="77777777" w:rsidTr="004770D8">
        <w:trPr>
          <w:jc w:val="center"/>
        </w:trPr>
        <w:tc>
          <w:tcPr>
            <w:tcW w:w="1708" w:type="dxa"/>
            <w:shd w:val="clear" w:color="auto" w:fill="auto"/>
            <w:vAlign w:val="center"/>
          </w:tcPr>
          <w:p w14:paraId="0C5D391D"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color w:val="000000"/>
                <w:sz w:val="20"/>
                <w:szCs w:val="20"/>
              </w:rPr>
              <w:t>Clark Stevens</w:t>
            </w:r>
          </w:p>
        </w:tc>
        <w:tc>
          <w:tcPr>
            <w:tcW w:w="4288" w:type="dxa"/>
            <w:shd w:val="clear" w:color="auto" w:fill="auto"/>
            <w:vAlign w:val="center"/>
          </w:tcPr>
          <w:p w14:paraId="6F64B492"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color w:val="000000"/>
                <w:sz w:val="20"/>
                <w:szCs w:val="20"/>
              </w:rPr>
              <w:t>Resource Conservation District of the Santa Monica Mountains</w:t>
            </w:r>
          </w:p>
        </w:tc>
        <w:tc>
          <w:tcPr>
            <w:tcW w:w="1717" w:type="dxa"/>
            <w:shd w:val="clear" w:color="auto" w:fill="auto"/>
            <w:vAlign w:val="center"/>
          </w:tcPr>
          <w:p w14:paraId="0570373C"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3D03A561"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4FEC5700" w14:textId="77777777" w:rsidR="0093625C" w:rsidRPr="00125A09" w:rsidRDefault="0093625C" w:rsidP="005A3215">
            <w:pPr>
              <w:spacing w:line="240" w:lineRule="auto"/>
              <w:rPr>
                <w:rFonts w:ascii="Arial" w:hAnsi="Arial" w:cs="Arial"/>
                <w:sz w:val="20"/>
                <w:szCs w:val="20"/>
              </w:rPr>
            </w:pPr>
          </w:p>
        </w:tc>
      </w:tr>
      <w:tr w:rsidR="0093625C" w:rsidRPr="00125A09" w14:paraId="06F4E741" w14:textId="77777777" w:rsidTr="004770D8">
        <w:trPr>
          <w:jc w:val="center"/>
        </w:trPr>
        <w:tc>
          <w:tcPr>
            <w:tcW w:w="1708" w:type="dxa"/>
            <w:shd w:val="clear" w:color="auto" w:fill="auto"/>
            <w:vAlign w:val="center"/>
          </w:tcPr>
          <w:p w14:paraId="7C1B764F" w14:textId="77777777" w:rsidR="0093625C" w:rsidRPr="00125A09" w:rsidRDefault="0093625C"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Gary </w:t>
            </w:r>
            <w:proofErr w:type="spellStart"/>
            <w:r w:rsidRPr="00125A09">
              <w:rPr>
                <w:rFonts w:ascii="Arial" w:eastAsia="Times New Roman" w:hAnsi="Arial" w:cs="Arial"/>
                <w:sz w:val="20"/>
                <w:szCs w:val="20"/>
              </w:rPr>
              <w:t>Stickel</w:t>
            </w:r>
            <w:proofErr w:type="spellEnd"/>
          </w:p>
        </w:tc>
        <w:tc>
          <w:tcPr>
            <w:tcW w:w="4288" w:type="dxa"/>
            <w:shd w:val="clear" w:color="auto" w:fill="auto"/>
            <w:vAlign w:val="center"/>
          </w:tcPr>
          <w:p w14:paraId="4496B7E6" w14:textId="77777777" w:rsidR="0093625C" w:rsidRPr="00125A09" w:rsidRDefault="0093625C"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Kizh</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Gabriele</w:t>
            </w:r>
            <w:r w:rsidRPr="00125A09">
              <w:rPr>
                <w:rFonts w:ascii="Arial" w:hAnsi="Arial" w:cs="Arial"/>
                <w:sz w:val="20"/>
                <w:szCs w:val="20"/>
              </w:rPr>
              <w:t>ñ</w:t>
            </w:r>
            <w:r w:rsidRPr="00125A09">
              <w:rPr>
                <w:rFonts w:ascii="Arial" w:eastAsia="Times New Roman" w:hAnsi="Arial" w:cs="Arial"/>
                <w:sz w:val="20"/>
                <w:szCs w:val="20"/>
              </w:rPr>
              <w:t>o</w:t>
            </w:r>
            <w:proofErr w:type="spellEnd"/>
            <w:r w:rsidRPr="00125A09">
              <w:rPr>
                <w:rFonts w:ascii="Arial" w:eastAsia="Times New Roman" w:hAnsi="Arial" w:cs="Arial"/>
                <w:sz w:val="20"/>
                <w:szCs w:val="20"/>
              </w:rPr>
              <w:t xml:space="preserve"> Band of Mission Indians</w:t>
            </w:r>
          </w:p>
        </w:tc>
        <w:tc>
          <w:tcPr>
            <w:tcW w:w="1717" w:type="dxa"/>
            <w:shd w:val="clear" w:color="auto" w:fill="auto"/>
            <w:vAlign w:val="center"/>
          </w:tcPr>
          <w:p w14:paraId="6519CE7D"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2A138CBE"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4B0B2E1D"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X</w:t>
            </w:r>
          </w:p>
        </w:tc>
      </w:tr>
      <w:tr w:rsidR="0093625C" w:rsidRPr="00125A09" w14:paraId="60CD17B5" w14:textId="77777777" w:rsidTr="004770D8">
        <w:trPr>
          <w:jc w:val="center"/>
        </w:trPr>
        <w:tc>
          <w:tcPr>
            <w:tcW w:w="1708" w:type="dxa"/>
            <w:shd w:val="clear" w:color="auto" w:fill="auto"/>
            <w:vAlign w:val="center"/>
          </w:tcPr>
          <w:p w14:paraId="7C585E7C"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sz w:val="20"/>
                <w:szCs w:val="20"/>
              </w:rPr>
              <w:t>Brian Sujata</w:t>
            </w:r>
          </w:p>
        </w:tc>
        <w:tc>
          <w:tcPr>
            <w:tcW w:w="4288" w:type="dxa"/>
            <w:shd w:val="clear" w:color="auto" w:fill="auto"/>
            <w:vAlign w:val="center"/>
          </w:tcPr>
          <w:p w14:paraId="652DABE3" w14:textId="77777777" w:rsidR="0093625C" w:rsidRPr="00125A09" w:rsidRDefault="0093625C" w:rsidP="005A3215">
            <w:pPr>
              <w:spacing w:line="240" w:lineRule="auto"/>
              <w:rPr>
                <w:rFonts w:ascii="Arial" w:eastAsia="Times New Roman" w:hAnsi="Arial" w:cs="Arial"/>
                <w:sz w:val="20"/>
                <w:szCs w:val="20"/>
              </w:rPr>
            </w:pPr>
            <w:r w:rsidRPr="00125A09">
              <w:rPr>
                <w:rFonts w:ascii="Arial" w:hAnsi="Arial" w:cs="Arial"/>
                <w:b/>
                <w:sz w:val="20"/>
                <w:szCs w:val="20"/>
              </w:rPr>
              <w:t>-</w:t>
            </w:r>
          </w:p>
        </w:tc>
        <w:tc>
          <w:tcPr>
            <w:tcW w:w="1717" w:type="dxa"/>
            <w:shd w:val="clear" w:color="auto" w:fill="auto"/>
            <w:vAlign w:val="center"/>
          </w:tcPr>
          <w:p w14:paraId="24281296"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305DC648"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188C7E11" w14:textId="77777777" w:rsidR="0093625C" w:rsidRPr="00125A09" w:rsidRDefault="0093625C" w:rsidP="005A3215">
            <w:pPr>
              <w:spacing w:line="240" w:lineRule="auto"/>
              <w:rPr>
                <w:rFonts w:ascii="Arial" w:hAnsi="Arial" w:cs="Arial"/>
                <w:sz w:val="20"/>
                <w:szCs w:val="20"/>
              </w:rPr>
            </w:pPr>
          </w:p>
        </w:tc>
      </w:tr>
      <w:tr w:rsidR="0093625C" w:rsidRPr="00125A09" w14:paraId="0505748B" w14:textId="77777777" w:rsidTr="004770D8">
        <w:trPr>
          <w:jc w:val="center"/>
        </w:trPr>
        <w:tc>
          <w:tcPr>
            <w:tcW w:w="1708" w:type="dxa"/>
            <w:shd w:val="clear" w:color="auto" w:fill="auto"/>
            <w:vAlign w:val="center"/>
          </w:tcPr>
          <w:p w14:paraId="37136A2C"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lastRenderedPageBreak/>
              <w:t>Barbara Tejada</w:t>
            </w:r>
          </w:p>
        </w:tc>
        <w:tc>
          <w:tcPr>
            <w:tcW w:w="4288" w:type="dxa"/>
            <w:shd w:val="clear" w:color="auto" w:fill="auto"/>
            <w:vAlign w:val="center"/>
          </w:tcPr>
          <w:p w14:paraId="7EDCF7A4" w14:textId="77777777" w:rsidR="0093625C" w:rsidRPr="00125A09" w:rsidRDefault="0093625C" w:rsidP="005A3215">
            <w:pPr>
              <w:spacing w:line="240" w:lineRule="auto"/>
              <w:rPr>
                <w:rFonts w:ascii="Arial" w:hAnsi="Arial" w:cs="Arial"/>
                <w:b/>
                <w:sz w:val="20"/>
                <w:szCs w:val="20"/>
              </w:rPr>
            </w:pPr>
            <w:r w:rsidRPr="00125A09">
              <w:rPr>
                <w:rFonts w:ascii="Arial" w:hAnsi="Arial" w:cs="Arial"/>
                <w:color w:val="000000"/>
                <w:sz w:val="20"/>
                <w:szCs w:val="20"/>
              </w:rPr>
              <w:t xml:space="preserve">Associate State Archaeologist, </w:t>
            </w:r>
            <w:r w:rsidRPr="00125A09">
              <w:rPr>
                <w:rFonts w:ascii="Arial" w:hAnsi="Arial" w:cs="Arial"/>
                <w:sz w:val="20"/>
                <w:szCs w:val="20"/>
              </w:rPr>
              <w:t>California State Parks</w:t>
            </w:r>
          </w:p>
        </w:tc>
        <w:tc>
          <w:tcPr>
            <w:tcW w:w="1717" w:type="dxa"/>
            <w:shd w:val="clear" w:color="auto" w:fill="auto"/>
            <w:vAlign w:val="center"/>
          </w:tcPr>
          <w:p w14:paraId="7E1550BA"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Official</w:t>
            </w:r>
          </w:p>
        </w:tc>
        <w:tc>
          <w:tcPr>
            <w:tcW w:w="911" w:type="dxa"/>
            <w:shd w:val="clear" w:color="auto" w:fill="auto"/>
            <w:vAlign w:val="center"/>
          </w:tcPr>
          <w:p w14:paraId="12C6DD0B" w14:textId="77777777" w:rsidR="0093625C" w:rsidRPr="00125A09" w:rsidRDefault="0093625C" w:rsidP="005A3215">
            <w:pPr>
              <w:spacing w:line="240" w:lineRule="auto"/>
              <w:rPr>
                <w:rFonts w:ascii="Arial" w:hAnsi="Arial" w:cs="Arial"/>
                <w:sz w:val="20"/>
                <w:szCs w:val="20"/>
              </w:rPr>
            </w:pPr>
          </w:p>
        </w:tc>
        <w:tc>
          <w:tcPr>
            <w:tcW w:w="911" w:type="dxa"/>
            <w:shd w:val="clear" w:color="auto" w:fill="auto"/>
            <w:vAlign w:val="center"/>
          </w:tcPr>
          <w:p w14:paraId="721AB101" w14:textId="77777777" w:rsidR="0093625C" w:rsidRPr="00125A09" w:rsidRDefault="0093625C" w:rsidP="005A3215">
            <w:pPr>
              <w:spacing w:line="240" w:lineRule="auto"/>
              <w:rPr>
                <w:rFonts w:ascii="Arial" w:hAnsi="Arial" w:cs="Arial"/>
                <w:sz w:val="20"/>
                <w:szCs w:val="20"/>
              </w:rPr>
            </w:pPr>
          </w:p>
        </w:tc>
      </w:tr>
      <w:tr w:rsidR="0093625C" w:rsidRPr="00125A09" w14:paraId="5BEA4D4E" w14:textId="77777777" w:rsidTr="004770D8">
        <w:trPr>
          <w:jc w:val="center"/>
        </w:trPr>
        <w:tc>
          <w:tcPr>
            <w:tcW w:w="1708" w:type="dxa"/>
            <w:shd w:val="clear" w:color="auto" w:fill="auto"/>
            <w:vAlign w:val="center"/>
          </w:tcPr>
          <w:p w14:paraId="3D54B1AB" w14:textId="77777777" w:rsidR="0093625C" w:rsidRPr="00125A09" w:rsidRDefault="0093625C" w:rsidP="005A3215">
            <w:pPr>
              <w:spacing w:line="240" w:lineRule="auto"/>
              <w:rPr>
                <w:rFonts w:ascii="Arial" w:hAnsi="Arial" w:cs="Arial"/>
                <w:b/>
                <w:sz w:val="20"/>
                <w:szCs w:val="20"/>
              </w:rPr>
            </w:pPr>
            <w:r w:rsidRPr="00125A09">
              <w:rPr>
                <w:rFonts w:ascii="Arial" w:eastAsia="Times New Roman" w:hAnsi="Arial" w:cs="Arial"/>
                <w:sz w:val="20"/>
                <w:szCs w:val="20"/>
              </w:rPr>
              <w:t xml:space="preserve">Patrick </w:t>
            </w:r>
            <w:proofErr w:type="spellStart"/>
            <w:r w:rsidRPr="00125A09">
              <w:rPr>
                <w:rFonts w:ascii="Arial" w:eastAsia="Times New Roman" w:hAnsi="Arial" w:cs="Arial"/>
                <w:sz w:val="20"/>
                <w:szCs w:val="20"/>
              </w:rPr>
              <w:t>Tumamait</w:t>
            </w:r>
            <w:proofErr w:type="spellEnd"/>
          </w:p>
        </w:tc>
        <w:tc>
          <w:tcPr>
            <w:tcW w:w="4288" w:type="dxa"/>
            <w:shd w:val="clear" w:color="auto" w:fill="auto"/>
            <w:vAlign w:val="center"/>
          </w:tcPr>
          <w:p w14:paraId="7530B74C" w14:textId="77777777" w:rsidR="0093625C" w:rsidRPr="00125A09" w:rsidRDefault="0093625C" w:rsidP="005A3215">
            <w:pPr>
              <w:spacing w:line="240" w:lineRule="auto"/>
              <w:rPr>
                <w:rFonts w:ascii="Arial" w:hAnsi="Arial" w:cs="Arial"/>
                <w:b/>
                <w:sz w:val="20"/>
                <w:szCs w:val="20"/>
              </w:rPr>
            </w:pPr>
            <w:proofErr w:type="spellStart"/>
            <w:r w:rsidRPr="00125A09">
              <w:rPr>
                <w:rFonts w:ascii="Arial" w:hAnsi="Arial" w:cs="Arial"/>
                <w:sz w:val="20"/>
                <w:szCs w:val="20"/>
              </w:rPr>
              <w:t>Barbareño</w:t>
            </w:r>
            <w:proofErr w:type="spellEnd"/>
            <w:r w:rsidRPr="00125A09">
              <w:rPr>
                <w:rFonts w:ascii="Arial" w:hAnsi="Arial" w:cs="Arial"/>
                <w:sz w:val="20"/>
                <w:szCs w:val="20"/>
              </w:rPr>
              <w:t>/</w:t>
            </w:r>
            <w:proofErr w:type="spellStart"/>
            <w:r w:rsidRPr="00125A09">
              <w:rPr>
                <w:rFonts w:ascii="Arial" w:hAnsi="Arial" w:cs="Arial"/>
                <w:sz w:val="20"/>
                <w:szCs w:val="20"/>
              </w:rPr>
              <w:t>Ventureño</w:t>
            </w:r>
            <w:proofErr w:type="spellEnd"/>
            <w:r w:rsidRPr="00125A09">
              <w:rPr>
                <w:rFonts w:ascii="Arial" w:hAnsi="Arial" w:cs="Arial"/>
                <w:sz w:val="20"/>
                <w:szCs w:val="20"/>
              </w:rPr>
              <w:t xml:space="preserve"> Band of Mission Indians</w:t>
            </w:r>
          </w:p>
        </w:tc>
        <w:tc>
          <w:tcPr>
            <w:tcW w:w="1717" w:type="dxa"/>
            <w:shd w:val="clear" w:color="auto" w:fill="auto"/>
            <w:vAlign w:val="center"/>
          </w:tcPr>
          <w:p w14:paraId="68F4D811" w14:textId="77777777" w:rsidR="0093625C" w:rsidRPr="00125A09" w:rsidRDefault="0093625C"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11" w:type="dxa"/>
            <w:shd w:val="clear" w:color="auto" w:fill="auto"/>
            <w:vAlign w:val="center"/>
          </w:tcPr>
          <w:p w14:paraId="1411EEF4" w14:textId="77777777" w:rsidR="0093625C" w:rsidRPr="00125A09" w:rsidRDefault="0093625C" w:rsidP="005A3215">
            <w:pPr>
              <w:spacing w:line="240" w:lineRule="auto"/>
              <w:rPr>
                <w:rFonts w:ascii="Arial" w:hAnsi="Arial" w:cs="Arial"/>
                <w:b/>
                <w:sz w:val="20"/>
                <w:szCs w:val="20"/>
              </w:rPr>
            </w:pPr>
            <w:r w:rsidRPr="00125A09">
              <w:rPr>
                <w:rFonts w:ascii="Arial" w:hAnsi="Arial" w:cs="Arial"/>
                <w:sz w:val="20"/>
                <w:szCs w:val="20"/>
              </w:rPr>
              <w:t>X</w:t>
            </w:r>
          </w:p>
        </w:tc>
        <w:tc>
          <w:tcPr>
            <w:tcW w:w="911" w:type="dxa"/>
            <w:shd w:val="clear" w:color="auto" w:fill="auto"/>
            <w:vAlign w:val="center"/>
          </w:tcPr>
          <w:p w14:paraId="0F08B3E7" w14:textId="77777777" w:rsidR="0093625C" w:rsidRPr="00125A09" w:rsidRDefault="00B969BD" w:rsidP="005A3215">
            <w:pPr>
              <w:spacing w:line="240" w:lineRule="auto"/>
              <w:rPr>
                <w:rFonts w:ascii="Arial" w:hAnsi="Arial" w:cs="Arial"/>
                <w:sz w:val="20"/>
                <w:szCs w:val="20"/>
              </w:rPr>
            </w:pPr>
            <w:r w:rsidRPr="00125A09">
              <w:rPr>
                <w:rFonts w:ascii="Arial" w:hAnsi="Arial" w:cs="Arial"/>
                <w:sz w:val="20"/>
                <w:szCs w:val="20"/>
              </w:rPr>
              <w:t>X</w:t>
            </w:r>
          </w:p>
        </w:tc>
      </w:tr>
      <w:tr w:rsidR="00C44D48" w:rsidRPr="00125A09" w14:paraId="4E01A340" w14:textId="77777777" w:rsidTr="004770D8">
        <w:trPr>
          <w:jc w:val="center"/>
        </w:trPr>
        <w:tc>
          <w:tcPr>
            <w:tcW w:w="1708" w:type="dxa"/>
            <w:shd w:val="clear" w:color="auto" w:fill="auto"/>
            <w:vAlign w:val="center"/>
          </w:tcPr>
          <w:p w14:paraId="46A47F81" w14:textId="77777777" w:rsidR="00C44D48" w:rsidRPr="00125A09" w:rsidRDefault="00C44D48"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Christina Walsh</w:t>
            </w:r>
          </w:p>
        </w:tc>
        <w:tc>
          <w:tcPr>
            <w:tcW w:w="4288" w:type="dxa"/>
            <w:shd w:val="clear" w:color="auto" w:fill="auto"/>
            <w:vAlign w:val="center"/>
          </w:tcPr>
          <w:p w14:paraId="2FBC4D5C" w14:textId="77777777" w:rsidR="00C44D48" w:rsidRPr="00125A09" w:rsidRDefault="00C44D48" w:rsidP="005A3215">
            <w:pPr>
              <w:spacing w:line="240" w:lineRule="auto"/>
              <w:rPr>
                <w:rFonts w:ascii="Arial" w:hAnsi="Arial" w:cs="Arial"/>
                <w:sz w:val="20"/>
                <w:szCs w:val="20"/>
              </w:rPr>
            </w:pPr>
            <w:r w:rsidRPr="00125A09">
              <w:rPr>
                <w:rFonts w:ascii="Arial" w:hAnsi="Arial" w:cs="Arial"/>
                <w:sz w:val="20"/>
                <w:szCs w:val="20"/>
              </w:rPr>
              <w:t>-</w:t>
            </w:r>
          </w:p>
        </w:tc>
        <w:tc>
          <w:tcPr>
            <w:tcW w:w="1717" w:type="dxa"/>
            <w:shd w:val="clear" w:color="auto" w:fill="auto"/>
            <w:vAlign w:val="center"/>
          </w:tcPr>
          <w:p w14:paraId="65F07F90" w14:textId="77777777" w:rsidR="00C44D48" w:rsidRPr="00125A09" w:rsidRDefault="00C44D48"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565A998B" w14:textId="77777777" w:rsidR="00C44D48" w:rsidRPr="00125A09" w:rsidRDefault="00C44D48" w:rsidP="005A3215">
            <w:pPr>
              <w:spacing w:line="240" w:lineRule="auto"/>
              <w:rPr>
                <w:rFonts w:ascii="Arial" w:hAnsi="Arial" w:cs="Arial"/>
                <w:sz w:val="20"/>
                <w:szCs w:val="20"/>
              </w:rPr>
            </w:pPr>
          </w:p>
        </w:tc>
        <w:tc>
          <w:tcPr>
            <w:tcW w:w="911" w:type="dxa"/>
            <w:shd w:val="clear" w:color="auto" w:fill="auto"/>
            <w:vAlign w:val="center"/>
          </w:tcPr>
          <w:p w14:paraId="6CC1485A" w14:textId="77777777" w:rsidR="00C44D48" w:rsidRPr="00125A09" w:rsidRDefault="00C44D48" w:rsidP="005A3215">
            <w:pPr>
              <w:spacing w:line="240" w:lineRule="auto"/>
              <w:rPr>
                <w:rFonts w:ascii="Arial" w:hAnsi="Arial" w:cs="Arial"/>
                <w:sz w:val="20"/>
                <w:szCs w:val="20"/>
              </w:rPr>
            </w:pPr>
          </w:p>
        </w:tc>
      </w:tr>
      <w:tr w:rsidR="00786CAA" w:rsidRPr="00125A09" w14:paraId="481881F5" w14:textId="77777777" w:rsidTr="004770D8">
        <w:trPr>
          <w:jc w:val="center"/>
        </w:trPr>
        <w:tc>
          <w:tcPr>
            <w:tcW w:w="1708" w:type="dxa"/>
            <w:shd w:val="clear" w:color="auto" w:fill="auto"/>
            <w:vAlign w:val="center"/>
          </w:tcPr>
          <w:p w14:paraId="2FE0A026" w14:textId="77777777" w:rsidR="00786CAA" w:rsidRPr="00125A09" w:rsidRDefault="00786CAA" w:rsidP="005A3215">
            <w:pPr>
              <w:spacing w:line="240" w:lineRule="auto"/>
              <w:rPr>
                <w:rFonts w:ascii="Arial" w:eastAsia="Times New Roman" w:hAnsi="Arial" w:cs="Arial"/>
                <w:sz w:val="20"/>
                <w:szCs w:val="20"/>
              </w:rPr>
            </w:pPr>
            <w:r w:rsidRPr="00125A09">
              <w:rPr>
                <w:rFonts w:ascii="Arial" w:hAnsi="Arial" w:cs="Arial"/>
                <w:sz w:val="20"/>
                <w:szCs w:val="20"/>
              </w:rPr>
              <w:t xml:space="preserve">Abraham </w:t>
            </w:r>
            <w:proofErr w:type="spellStart"/>
            <w:r w:rsidRPr="00125A09">
              <w:rPr>
                <w:rFonts w:ascii="Arial" w:hAnsi="Arial" w:cs="Arial"/>
                <w:sz w:val="20"/>
                <w:szCs w:val="20"/>
              </w:rPr>
              <w:t>Weitzberg</w:t>
            </w:r>
            <w:proofErr w:type="spellEnd"/>
          </w:p>
        </w:tc>
        <w:tc>
          <w:tcPr>
            <w:tcW w:w="4288" w:type="dxa"/>
            <w:shd w:val="clear" w:color="auto" w:fill="auto"/>
            <w:vAlign w:val="center"/>
          </w:tcPr>
          <w:p w14:paraId="576C99BC" w14:textId="77777777" w:rsidR="00786CAA" w:rsidRPr="00125A09" w:rsidRDefault="00786CAA" w:rsidP="005A3215">
            <w:pPr>
              <w:spacing w:line="240" w:lineRule="auto"/>
              <w:rPr>
                <w:rFonts w:ascii="Arial" w:hAnsi="Arial" w:cs="Arial"/>
                <w:sz w:val="20"/>
                <w:szCs w:val="20"/>
              </w:rPr>
            </w:pPr>
            <w:r w:rsidRPr="00125A09">
              <w:rPr>
                <w:rFonts w:ascii="Arial" w:hAnsi="Arial" w:cs="Arial"/>
                <w:sz w:val="20"/>
                <w:szCs w:val="20"/>
              </w:rPr>
              <w:t>SSFL Community Advisory Group</w:t>
            </w:r>
          </w:p>
        </w:tc>
        <w:tc>
          <w:tcPr>
            <w:tcW w:w="1717" w:type="dxa"/>
            <w:shd w:val="clear" w:color="auto" w:fill="auto"/>
            <w:vAlign w:val="center"/>
          </w:tcPr>
          <w:p w14:paraId="7C52A985" w14:textId="77777777" w:rsidR="00786CAA" w:rsidRPr="00125A09" w:rsidRDefault="00786CAA"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0A3E468F" w14:textId="77777777" w:rsidR="00786CAA" w:rsidRPr="00125A09" w:rsidRDefault="00786CAA" w:rsidP="005A3215">
            <w:pPr>
              <w:spacing w:line="240" w:lineRule="auto"/>
              <w:rPr>
                <w:rFonts w:ascii="Arial" w:hAnsi="Arial" w:cs="Arial"/>
                <w:sz w:val="20"/>
                <w:szCs w:val="20"/>
              </w:rPr>
            </w:pPr>
          </w:p>
        </w:tc>
        <w:tc>
          <w:tcPr>
            <w:tcW w:w="911" w:type="dxa"/>
            <w:shd w:val="clear" w:color="auto" w:fill="auto"/>
            <w:vAlign w:val="center"/>
          </w:tcPr>
          <w:p w14:paraId="12259D84" w14:textId="77777777" w:rsidR="00786CAA" w:rsidRPr="00125A09" w:rsidRDefault="00786CAA" w:rsidP="005A3215">
            <w:pPr>
              <w:spacing w:line="240" w:lineRule="auto"/>
              <w:rPr>
                <w:rFonts w:ascii="Arial" w:hAnsi="Arial" w:cs="Arial"/>
                <w:sz w:val="20"/>
                <w:szCs w:val="20"/>
              </w:rPr>
            </w:pPr>
          </w:p>
        </w:tc>
      </w:tr>
      <w:tr w:rsidR="00786CAA" w:rsidRPr="00125A09" w14:paraId="394A91E4" w14:textId="77777777" w:rsidTr="004770D8">
        <w:trPr>
          <w:jc w:val="center"/>
        </w:trPr>
        <w:tc>
          <w:tcPr>
            <w:tcW w:w="1708" w:type="dxa"/>
            <w:shd w:val="clear" w:color="auto" w:fill="auto"/>
            <w:vAlign w:val="center"/>
          </w:tcPr>
          <w:p w14:paraId="6F3E65E6" w14:textId="77777777" w:rsidR="00786CAA" w:rsidRPr="00125A09" w:rsidRDefault="00786CAA" w:rsidP="005A3215">
            <w:pPr>
              <w:spacing w:line="240" w:lineRule="auto"/>
              <w:rPr>
                <w:rFonts w:ascii="Arial" w:hAnsi="Arial" w:cs="Arial"/>
                <w:sz w:val="20"/>
                <w:szCs w:val="20"/>
              </w:rPr>
            </w:pPr>
            <w:r w:rsidRPr="00125A09">
              <w:rPr>
                <w:rFonts w:ascii="Arial" w:hAnsi="Arial" w:cs="Arial"/>
                <w:color w:val="000000"/>
                <w:sz w:val="20"/>
                <w:szCs w:val="20"/>
              </w:rPr>
              <w:t>Anthony Zepeda</w:t>
            </w:r>
          </w:p>
        </w:tc>
        <w:tc>
          <w:tcPr>
            <w:tcW w:w="4288" w:type="dxa"/>
            <w:shd w:val="clear" w:color="auto" w:fill="auto"/>
            <w:vAlign w:val="center"/>
          </w:tcPr>
          <w:p w14:paraId="47D816D9" w14:textId="77777777" w:rsidR="00786CAA" w:rsidRPr="00125A09" w:rsidRDefault="00786CAA" w:rsidP="005A3215">
            <w:pPr>
              <w:spacing w:line="240" w:lineRule="auto"/>
              <w:rPr>
                <w:rFonts w:ascii="Arial" w:hAnsi="Arial" w:cs="Arial"/>
                <w:sz w:val="20"/>
                <w:szCs w:val="20"/>
              </w:rPr>
            </w:pPr>
            <w:r w:rsidRPr="00125A09">
              <w:rPr>
                <w:rFonts w:ascii="Arial" w:hAnsi="Arial" w:cs="Arial"/>
                <w:sz w:val="20"/>
                <w:szCs w:val="20"/>
              </w:rPr>
              <w:t>-</w:t>
            </w:r>
          </w:p>
        </w:tc>
        <w:tc>
          <w:tcPr>
            <w:tcW w:w="1717" w:type="dxa"/>
            <w:shd w:val="clear" w:color="auto" w:fill="auto"/>
            <w:vAlign w:val="center"/>
          </w:tcPr>
          <w:p w14:paraId="47F16B0F" w14:textId="77777777" w:rsidR="00786CAA" w:rsidRPr="00125A09" w:rsidRDefault="00786CAA" w:rsidP="005A3215">
            <w:pPr>
              <w:spacing w:line="240" w:lineRule="auto"/>
              <w:rPr>
                <w:rFonts w:ascii="Arial" w:hAnsi="Arial" w:cs="Arial"/>
                <w:sz w:val="20"/>
                <w:szCs w:val="20"/>
              </w:rPr>
            </w:pPr>
            <w:r w:rsidRPr="00125A09">
              <w:rPr>
                <w:rFonts w:ascii="Arial" w:hAnsi="Arial" w:cs="Arial"/>
                <w:sz w:val="20"/>
                <w:szCs w:val="20"/>
              </w:rPr>
              <w:t>Individual</w:t>
            </w:r>
          </w:p>
        </w:tc>
        <w:tc>
          <w:tcPr>
            <w:tcW w:w="911" w:type="dxa"/>
            <w:shd w:val="clear" w:color="auto" w:fill="auto"/>
            <w:vAlign w:val="center"/>
          </w:tcPr>
          <w:p w14:paraId="13A4EB54" w14:textId="77777777" w:rsidR="00786CAA" w:rsidRPr="00125A09" w:rsidRDefault="00786CAA" w:rsidP="005A3215">
            <w:pPr>
              <w:spacing w:line="240" w:lineRule="auto"/>
              <w:rPr>
                <w:rFonts w:ascii="Arial" w:hAnsi="Arial" w:cs="Arial"/>
                <w:sz w:val="20"/>
                <w:szCs w:val="20"/>
              </w:rPr>
            </w:pPr>
          </w:p>
        </w:tc>
        <w:tc>
          <w:tcPr>
            <w:tcW w:w="911" w:type="dxa"/>
            <w:shd w:val="clear" w:color="auto" w:fill="auto"/>
            <w:vAlign w:val="center"/>
          </w:tcPr>
          <w:p w14:paraId="38E4B6EE" w14:textId="77777777" w:rsidR="00786CAA" w:rsidRPr="00125A09" w:rsidRDefault="00786CAA" w:rsidP="005A3215">
            <w:pPr>
              <w:spacing w:line="240" w:lineRule="auto"/>
              <w:rPr>
                <w:rFonts w:ascii="Arial" w:hAnsi="Arial" w:cs="Arial"/>
                <w:sz w:val="20"/>
                <w:szCs w:val="20"/>
              </w:rPr>
            </w:pPr>
          </w:p>
        </w:tc>
      </w:tr>
    </w:tbl>
    <w:p w14:paraId="7CCBB1F7" w14:textId="77777777" w:rsidR="003D3FA9" w:rsidRPr="00125A09" w:rsidRDefault="003D3FA9" w:rsidP="005A3215">
      <w:pPr>
        <w:spacing w:line="240" w:lineRule="auto"/>
        <w:jc w:val="center"/>
        <w:rPr>
          <w:rFonts w:ascii="Arial" w:hAnsi="Arial" w:cs="Arial"/>
          <w:b/>
        </w:rPr>
      </w:pPr>
    </w:p>
    <w:p w14:paraId="2D773E47" w14:textId="77777777" w:rsidR="00CD3F4C" w:rsidRPr="00125A09" w:rsidRDefault="00CD3F4C" w:rsidP="005A3215">
      <w:pPr>
        <w:spacing w:line="240" w:lineRule="auto"/>
        <w:jc w:val="center"/>
        <w:rPr>
          <w:rFonts w:ascii="Arial" w:hAnsi="Arial" w:cs="Arial"/>
          <w:b/>
        </w:rPr>
      </w:pPr>
    </w:p>
    <w:p w14:paraId="529CF2D9" w14:textId="77777777" w:rsidR="00655105" w:rsidRPr="00125A09" w:rsidRDefault="00655105" w:rsidP="005A3215">
      <w:pPr>
        <w:spacing w:line="240" w:lineRule="auto"/>
        <w:jc w:val="center"/>
        <w:rPr>
          <w:rFonts w:ascii="Arial" w:hAnsi="Arial" w:cs="Arial"/>
          <w:b/>
        </w:rPr>
      </w:pPr>
    </w:p>
    <w:p w14:paraId="6A1D4C7D" w14:textId="77777777" w:rsidR="005F1F4F" w:rsidRDefault="005F1F4F" w:rsidP="005A3215">
      <w:pPr>
        <w:spacing w:line="240" w:lineRule="auto"/>
        <w:jc w:val="center"/>
        <w:rPr>
          <w:rFonts w:ascii="Arial" w:hAnsi="Arial" w:cs="Arial"/>
          <w:b/>
        </w:rPr>
      </w:pPr>
      <w:r w:rsidRPr="00125A09">
        <w:rPr>
          <w:rFonts w:ascii="Arial" w:hAnsi="Arial" w:cs="Arial"/>
          <w:b/>
        </w:rPr>
        <w:t xml:space="preserve">Table 2: </w:t>
      </w:r>
      <w:r w:rsidR="002E0678" w:rsidRPr="00125A09">
        <w:rPr>
          <w:rFonts w:ascii="Arial" w:hAnsi="Arial" w:cs="Arial"/>
          <w:b/>
        </w:rPr>
        <w:t xml:space="preserve">List of </w:t>
      </w:r>
      <w:r w:rsidRPr="00125A09">
        <w:rPr>
          <w:rFonts w:ascii="Arial" w:hAnsi="Arial" w:cs="Arial"/>
          <w:b/>
        </w:rPr>
        <w:t xml:space="preserve">Invited Parties </w:t>
      </w:r>
      <w:r w:rsidR="002E0678" w:rsidRPr="00125A09">
        <w:rPr>
          <w:rFonts w:ascii="Arial" w:hAnsi="Arial" w:cs="Arial"/>
          <w:b/>
        </w:rPr>
        <w:t xml:space="preserve">that are not Consulting Parties </w:t>
      </w:r>
      <w:r w:rsidRPr="00125A09">
        <w:rPr>
          <w:rFonts w:ascii="Arial" w:hAnsi="Arial" w:cs="Arial"/>
          <w:b/>
        </w:rPr>
        <w:t xml:space="preserve"> </w:t>
      </w:r>
    </w:p>
    <w:p w14:paraId="010C5991" w14:textId="77777777" w:rsidR="005A3215" w:rsidRPr="00125A09" w:rsidRDefault="005A3215" w:rsidP="005A3215">
      <w:pPr>
        <w:spacing w:line="240" w:lineRule="auto"/>
        <w:jc w:val="center"/>
        <w:rPr>
          <w:rFonts w:ascii="Arial" w:hAnsi="Arial" w:cs="Arial"/>
          <w:b/>
        </w:rPr>
      </w:pPr>
    </w:p>
    <w:p w14:paraId="51D4B058" w14:textId="77777777" w:rsidR="002E0678" w:rsidRPr="00125A09" w:rsidRDefault="002E0678" w:rsidP="005A3215">
      <w:pPr>
        <w:spacing w:line="240" w:lineRule="auto"/>
        <w:rPr>
          <w:rFonts w:ascii="Arial" w:hAnsi="Arial" w:cs="Arial"/>
        </w:rPr>
      </w:pPr>
      <w:r w:rsidRPr="00125A09">
        <w:rPr>
          <w:rFonts w:ascii="Arial" w:hAnsi="Arial" w:cs="Arial"/>
        </w:rPr>
        <w:t>The following parties were invited to, but did not participate in</w:t>
      </w:r>
      <w:r w:rsidR="008B3976" w:rsidRPr="00125A09">
        <w:rPr>
          <w:rFonts w:ascii="Arial" w:hAnsi="Arial" w:cs="Arial"/>
        </w:rPr>
        <w:t>,</w:t>
      </w:r>
      <w:r w:rsidRPr="00125A09">
        <w:rPr>
          <w:rFonts w:ascii="Arial" w:hAnsi="Arial" w:cs="Arial"/>
        </w:rPr>
        <w:t xml:space="preserve"> the Section 106 process</w:t>
      </w:r>
      <w:r w:rsidR="008B3976" w:rsidRPr="00125A09">
        <w:rPr>
          <w:rFonts w:ascii="Arial" w:hAnsi="Arial" w:cs="Arial"/>
        </w:rPr>
        <w:t xml:space="preserve"> for the Undertaking</w:t>
      </w:r>
      <w:r w:rsidRPr="00125A09">
        <w:rPr>
          <w:rFonts w:ascii="Arial" w:hAnsi="Arial" w:cs="Arial"/>
        </w:rPr>
        <w:t>. They are therefore not considered “</w:t>
      </w:r>
      <w:r w:rsidR="008B3976" w:rsidRPr="00125A09">
        <w:rPr>
          <w:rFonts w:ascii="Arial" w:hAnsi="Arial" w:cs="Arial"/>
        </w:rPr>
        <w:t>C</w:t>
      </w:r>
      <w:r w:rsidRPr="00125A09">
        <w:rPr>
          <w:rFonts w:ascii="Arial" w:hAnsi="Arial" w:cs="Arial"/>
        </w:rPr>
        <w:t xml:space="preserve">onsulting </w:t>
      </w:r>
      <w:r w:rsidR="008B3976" w:rsidRPr="00125A09">
        <w:rPr>
          <w:rFonts w:ascii="Arial" w:hAnsi="Arial" w:cs="Arial"/>
        </w:rPr>
        <w:t>P</w:t>
      </w:r>
      <w:r w:rsidRPr="00125A09">
        <w:rPr>
          <w:rFonts w:ascii="Arial" w:hAnsi="Arial" w:cs="Arial"/>
        </w:rPr>
        <w:t xml:space="preserve">arties” under the terms of this Programmatic Agreement.  </w:t>
      </w:r>
    </w:p>
    <w:p w14:paraId="677E014D" w14:textId="77777777" w:rsidR="005F1F4F" w:rsidRPr="00125A09" w:rsidRDefault="005F1F4F" w:rsidP="005A3215">
      <w:pPr>
        <w:spacing w:line="240" w:lineRule="auto"/>
        <w:rPr>
          <w:rFonts w:ascii="Arial" w:hAnsi="Arial" w:cs="Arial"/>
          <w:b/>
        </w:rPr>
      </w:pPr>
    </w:p>
    <w:tbl>
      <w:tblPr>
        <w:tblStyle w:val="TableGrid"/>
        <w:tblW w:w="9500" w:type="dxa"/>
        <w:jc w:val="center"/>
        <w:tblLayout w:type="fixed"/>
        <w:tblCellMar>
          <w:left w:w="72" w:type="dxa"/>
          <w:right w:w="72" w:type="dxa"/>
        </w:tblCellMar>
        <w:tblLook w:val="04A0" w:firstRow="1" w:lastRow="0" w:firstColumn="1" w:lastColumn="0" w:noHBand="0" w:noVBand="1"/>
      </w:tblPr>
      <w:tblGrid>
        <w:gridCol w:w="2300"/>
        <w:gridCol w:w="4430"/>
        <w:gridCol w:w="1800"/>
        <w:gridCol w:w="970"/>
      </w:tblGrid>
      <w:tr w:rsidR="002112C4" w:rsidRPr="00125A09" w14:paraId="483517BE" w14:textId="77777777" w:rsidTr="004770D8">
        <w:trPr>
          <w:jc w:val="center"/>
        </w:trPr>
        <w:tc>
          <w:tcPr>
            <w:tcW w:w="2300" w:type="dxa"/>
            <w:vAlign w:val="center"/>
          </w:tcPr>
          <w:p w14:paraId="6804CA66"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Name</w:t>
            </w:r>
          </w:p>
        </w:tc>
        <w:tc>
          <w:tcPr>
            <w:tcW w:w="4430" w:type="dxa"/>
            <w:vAlign w:val="center"/>
          </w:tcPr>
          <w:p w14:paraId="1AD5ACAF"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Affiliation</w:t>
            </w:r>
          </w:p>
        </w:tc>
        <w:tc>
          <w:tcPr>
            <w:tcW w:w="1800" w:type="dxa"/>
            <w:vAlign w:val="center"/>
          </w:tcPr>
          <w:p w14:paraId="124E7232"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Individual or Official Capacity</w:t>
            </w:r>
          </w:p>
        </w:tc>
        <w:tc>
          <w:tcPr>
            <w:tcW w:w="970" w:type="dxa"/>
            <w:vAlign w:val="center"/>
          </w:tcPr>
          <w:p w14:paraId="667F999D"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Tribal Member</w:t>
            </w:r>
          </w:p>
        </w:tc>
      </w:tr>
      <w:tr w:rsidR="00655105" w:rsidRPr="00125A09" w14:paraId="2762F055" w14:textId="77777777" w:rsidTr="004770D8">
        <w:trPr>
          <w:jc w:val="center"/>
        </w:trPr>
        <w:tc>
          <w:tcPr>
            <w:tcW w:w="9500" w:type="dxa"/>
            <w:gridSpan w:val="4"/>
            <w:shd w:val="clear" w:color="auto" w:fill="D0CECE" w:themeFill="background2" w:themeFillShade="E6"/>
            <w:vAlign w:val="center"/>
          </w:tcPr>
          <w:p w14:paraId="37DCA998"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Advisory Council on Historic Preservation ((36 CFR §800.2(b))</w:t>
            </w:r>
          </w:p>
        </w:tc>
      </w:tr>
      <w:tr w:rsidR="002112C4" w:rsidRPr="00125A09" w14:paraId="75D5CA18" w14:textId="77777777" w:rsidTr="004770D8">
        <w:trPr>
          <w:jc w:val="center"/>
        </w:trPr>
        <w:tc>
          <w:tcPr>
            <w:tcW w:w="2300" w:type="dxa"/>
            <w:vAlign w:val="center"/>
          </w:tcPr>
          <w:p w14:paraId="19AAA4A1" w14:textId="77777777" w:rsidR="00655105" w:rsidRPr="00125A09" w:rsidRDefault="00655105" w:rsidP="005A3215">
            <w:pPr>
              <w:spacing w:line="240" w:lineRule="auto"/>
              <w:rPr>
                <w:rFonts w:ascii="Arial" w:hAnsi="Arial" w:cs="Arial"/>
                <w:sz w:val="20"/>
                <w:szCs w:val="20"/>
              </w:rPr>
            </w:pPr>
          </w:p>
        </w:tc>
        <w:tc>
          <w:tcPr>
            <w:tcW w:w="4430" w:type="dxa"/>
            <w:vAlign w:val="center"/>
          </w:tcPr>
          <w:p w14:paraId="427A6D5C" w14:textId="77777777" w:rsidR="00655105" w:rsidRPr="00125A09" w:rsidRDefault="00655105" w:rsidP="005A3215">
            <w:pPr>
              <w:spacing w:line="240" w:lineRule="auto"/>
              <w:rPr>
                <w:rFonts w:ascii="Arial" w:hAnsi="Arial" w:cs="Arial"/>
                <w:sz w:val="20"/>
                <w:szCs w:val="20"/>
              </w:rPr>
            </w:pPr>
            <w:r w:rsidRPr="00125A09">
              <w:rPr>
                <w:rFonts w:ascii="Arial" w:hAnsi="Arial" w:cs="Arial"/>
                <w:sz w:val="20"/>
                <w:szCs w:val="20"/>
              </w:rPr>
              <w:t>Advisory Council on Historic Preservation</w:t>
            </w:r>
          </w:p>
        </w:tc>
        <w:tc>
          <w:tcPr>
            <w:tcW w:w="1800" w:type="dxa"/>
            <w:vAlign w:val="center"/>
          </w:tcPr>
          <w:p w14:paraId="6DC23717" w14:textId="77777777" w:rsidR="00655105" w:rsidRPr="00125A09" w:rsidRDefault="00655105" w:rsidP="005A3215">
            <w:pPr>
              <w:spacing w:line="240" w:lineRule="auto"/>
              <w:rPr>
                <w:rFonts w:ascii="Arial" w:hAnsi="Arial" w:cs="Arial"/>
                <w:sz w:val="20"/>
                <w:szCs w:val="20"/>
              </w:rPr>
            </w:pPr>
            <w:r w:rsidRPr="00125A09">
              <w:rPr>
                <w:rFonts w:ascii="Arial" w:hAnsi="Arial" w:cs="Arial"/>
                <w:sz w:val="20"/>
                <w:szCs w:val="20"/>
              </w:rPr>
              <w:t>Official</w:t>
            </w:r>
          </w:p>
        </w:tc>
        <w:tc>
          <w:tcPr>
            <w:tcW w:w="970" w:type="dxa"/>
            <w:vAlign w:val="center"/>
          </w:tcPr>
          <w:p w14:paraId="4EC850EF" w14:textId="77777777" w:rsidR="00655105" w:rsidRPr="00125A09" w:rsidRDefault="00655105" w:rsidP="005A3215">
            <w:pPr>
              <w:spacing w:line="240" w:lineRule="auto"/>
              <w:rPr>
                <w:rFonts w:ascii="Arial" w:hAnsi="Arial" w:cs="Arial"/>
                <w:sz w:val="20"/>
                <w:szCs w:val="20"/>
              </w:rPr>
            </w:pPr>
          </w:p>
        </w:tc>
      </w:tr>
      <w:tr w:rsidR="00655105" w:rsidRPr="00125A09" w14:paraId="78F2D3D3" w14:textId="77777777" w:rsidTr="004770D8">
        <w:trPr>
          <w:jc w:val="center"/>
        </w:trPr>
        <w:tc>
          <w:tcPr>
            <w:tcW w:w="9500" w:type="dxa"/>
            <w:gridSpan w:val="4"/>
            <w:shd w:val="clear" w:color="auto" w:fill="D0CECE" w:themeFill="background2" w:themeFillShade="E6"/>
            <w:vAlign w:val="center"/>
          </w:tcPr>
          <w:p w14:paraId="25B702CA"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Local Government with Jurisdiction (36 CFR §800.2(c)(3))</w:t>
            </w:r>
          </w:p>
        </w:tc>
      </w:tr>
      <w:tr w:rsidR="002112C4" w:rsidRPr="00125A09" w14:paraId="7548B9EA" w14:textId="77777777" w:rsidTr="004770D8">
        <w:trPr>
          <w:jc w:val="center"/>
        </w:trPr>
        <w:tc>
          <w:tcPr>
            <w:tcW w:w="2300" w:type="dxa"/>
            <w:vAlign w:val="center"/>
          </w:tcPr>
          <w:p w14:paraId="16B53AB1" w14:textId="77777777" w:rsidR="00655105" w:rsidRPr="00125A09" w:rsidRDefault="00655105" w:rsidP="005A3215">
            <w:pPr>
              <w:spacing w:line="240" w:lineRule="auto"/>
              <w:rPr>
                <w:rFonts w:ascii="Arial" w:eastAsia="Times New Roman" w:hAnsi="Arial" w:cs="Arial"/>
                <w:sz w:val="20"/>
                <w:szCs w:val="20"/>
              </w:rPr>
            </w:pPr>
          </w:p>
        </w:tc>
        <w:tc>
          <w:tcPr>
            <w:tcW w:w="4430" w:type="dxa"/>
            <w:vAlign w:val="center"/>
          </w:tcPr>
          <w:p w14:paraId="419967A6" w14:textId="77777777" w:rsidR="00655105" w:rsidRPr="00125A09" w:rsidRDefault="00655105"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California Department of Toxic Substances Control</w:t>
            </w:r>
          </w:p>
        </w:tc>
        <w:tc>
          <w:tcPr>
            <w:tcW w:w="1800" w:type="dxa"/>
            <w:vAlign w:val="center"/>
          </w:tcPr>
          <w:p w14:paraId="352A32DB" w14:textId="77777777" w:rsidR="00655105" w:rsidRPr="00125A09" w:rsidRDefault="00655105" w:rsidP="005A3215">
            <w:pPr>
              <w:spacing w:line="240" w:lineRule="auto"/>
              <w:rPr>
                <w:rFonts w:ascii="Arial" w:hAnsi="Arial" w:cs="Arial"/>
                <w:sz w:val="20"/>
                <w:szCs w:val="20"/>
              </w:rPr>
            </w:pPr>
            <w:r w:rsidRPr="00125A09">
              <w:rPr>
                <w:rFonts w:ascii="Arial" w:hAnsi="Arial" w:cs="Arial"/>
                <w:sz w:val="20"/>
                <w:szCs w:val="20"/>
              </w:rPr>
              <w:t>Official</w:t>
            </w:r>
          </w:p>
        </w:tc>
        <w:tc>
          <w:tcPr>
            <w:tcW w:w="970" w:type="dxa"/>
            <w:vAlign w:val="center"/>
          </w:tcPr>
          <w:p w14:paraId="2EEDD673" w14:textId="77777777" w:rsidR="00655105" w:rsidRPr="00125A09" w:rsidRDefault="00655105" w:rsidP="005A3215">
            <w:pPr>
              <w:spacing w:line="240" w:lineRule="auto"/>
              <w:rPr>
                <w:rFonts w:ascii="Arial" w:hAnsi="Arial" w:cs="Arial"/>
                <w:sz w:val="20"/>
                <w:szCs w:val="20"/>
              </w:rPr>
            </w:pPr>
          </w:p>
        </w:tc>
      </w:tr>
      <w:tr w:rsidR="00655105" w:rsidRPr="00125A09" w14:paraId="68C87981" w14:textId="77777777" w:rsidTr="004770D8">
        <w:trPr>
          <w:jc w:val="center"/>
        </w:trPr>
        <w:tc>
          <w:tcPr>
            <w:tcW w:w="9500" w:type="dxa"/>
            <w:gridSpan w:val="4"/>
            <w:shd w:val="clear" w:color="auto" w:fill="D0CECE" w:themeFill="background2" w:themeFillShade="E6"/>
            <w:vAlign w:val="center"/>
          </w:tcPr>
          <w:p w14:paraId="0211326F" w14:textId="77777777" w:rsidR="00655105" w:rsidRPr="00125A09" w:rsidRDefault="00655105" w:rsidP="005A3215">
            <w:pPr>
              <w:spacing w:line="240" w:lineRule="auto"/>
              <w:rPr>
                <w:rFonts w:ascii="Arial" w:hAnsi="Arial" w:cs="Arial"/>
                <w:b/>
                <w:sz w:val="20"/>
                <w:szCs w:val="20"/>
              </w:rPr>
            </w:pPr>
            <w:r w:rsidRPr="00125A09">
              <w:rPr>
                <w:rFonts w:ascii="Arial" w:hAnsi="Arial" w:cs="Arial"/>
                <w:b/>
                <w:sz w:val="20"/>
                <w:szCs w:val="20"/>
              </w:rPr>
              <w:t>Individuals and Organizations with a Demonstrated Interest (36 CFR Part 800.2(c)(5))</w:t>
            </w:r>
          </w:p>
        </w:tc>
      </w:tr>
      <w:tr w:rsidR="002112C4" w:rsidRPr="00125A09" w14:paraId="3A210BE6" w14:textId="77777777" w:rsidTr="004770D8">
        <w:trPr>
          <w:jc w:val="center"/>
        </w:trPr>
        <w:tc>
          <w:tcPr>
            <w:tcW w:w="2300" w:type="dxa"/>
            <w:vAlign w:val="center"/>
          </w:tcPr>
          <w:p w14:paraId="6DEA3802" w14:textId="77777777" w:rsidR="00655105" w:rsidRPr="00125A09" w:rsidRDefault="00655105" w:rsidP="005A3215">
            <w:pPr>
              <w:spacing w:line="240" w:lineRule="auto"/>
              <w:rPr>
                <w:rFonts w:ascii="Arial" w:eastAsia="Times New Roman" w:hAnsi="Arial" w:cs="Arial"/>
                <w:sz w:val="20"/>
                <w:szCs w:val="20"/>
              </w:rPr>
            </w:pPr>
          </w:p>
        </w:tc>
        <w:tc>
          <w:tcPr>
            <w:tcW w:w="4430" w:type="dxa"/>
            <w:vAlign w:val="center"/>
          </w:tcPr>
          <w:p w14:paraId="4D739605" w14:textId="77777777" w:rsidR="00655105" w:rsidRPr="00125A09" w:rsidRDefault="00655105"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Ventura County Archaeological Society</w:t>
            </w:r>
          </w:p>
        </w:tc>
        <w:tc>
          <w:tcPr>
            <w:tcW w:w="1800" w:type="dxa"/>
            <w:vAlign w:val="center"/>
          </w:tcPr>
          <w:p w14:paraId="664F09DE" w14:textId="77777777" w:rsidR="00655105" w:rsidRPr="00125A09" w:rsidRDefault="00655105" w:rsidP="005A3215">
            <w:pPr>
              <w:spacing w:line="240" w:lineRule="auto"/>
              <w:rPr>
                <w:rFonts w:ascii="Arial" w:hAnsi="Arial" w:cs="Arial"/>
                <w:sz w:val="20"/>
                <w:szCs w:val="20"/>
              </w:rPr>
            </w:pPr>
            <w:r w:rsidRPr="00125A09">
              <w:rPr>
                <w:rFonts w:ascii="Arial" w:hAnsi="Arial" w:cs="Arial"/>
                <w:sz w:val="20"/>
                <w:szCs w:val="20"/>
              </w:rPr>
              <w:t xml:space="preserve">Official </w:t>
            </w:r>
          </w:p>
        </w:tc>
        <w:tc>
          <w:tcPr>
            <w:tcW w:w="970" w:type="dxa"/>
            <w:vAlign w:val="center"/>
          </w:tcPr>
          <w:p w14:paraId="013A7181" w14:textId="77777777" w:rsidR="00655105" w:rsidRPr="00125A09" w:rsidRDefault="00655105" w:rsidP="005A3215">
            <w:pPr>
              <w:spacing w:line="240" w:lineRule="auto"/>
              <w:rPr>
                <w:rFonts w:ascii="Arial" w:hAnsi="Arial" w:cs="Arial"/>
                <w:sz w:val="20"/>
                <w:szCs w:val="20"/>
              </w:rPr>
            </w:pPr>
          </w:p>
        </w:tc>
      </w:tr>
      <w:tr w:rsidR="002112C4" w:rsidRPr="00125A09" w14:paraId="68119B5B" w14:textId="77777777" w:rsidTr="004770D8">
        <w:trPr>
          <w:jc w:val="center"/>
        </w:trPr>
        <w:tc>
          <w:tcPr>
            <w:tcW w:w="2300" w:type="dxa"/>
            <w:vAlign w:val="center"/>
          </w:tcPr>
          <w:p w14:paraId="20D24C93" w14:textId="77777777" w:rsidR="008314ED" w:rsidRPr="00125A09" w:rsidRDefault="008314ED"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Vincent Armenta</w:t>
            </w:r>
          </w:p>
        </w:tc>
        <w:tc>
          <w:tcPr>
            <w:tcW w:w="4430" w:type="dxa"/>
            <w:vAlign w:val="center"/>
          </w:tcPr>
          <w:p w14:paraId="3ED0766C" w14:textId="77777777" w:rsidR="008314ED" w:rsidRPr="00125A09" w:rsidRDefault="006A4971" w:rsidP="005A3215">
            <w:pPr>
              <w:spacing w:line="240" w:lineRule="auto"/>
              <w:rPr>
                <w:rFonts w:ascii="Arial" w:eastAsia="Times New Roman" w:hAnsi="Arial" w:cs="Arial"/>
                <w:sz w:val="20"/>
                <w:szCs w:val="20"/>
              </w:rPr>
            </w:pPr>
            <w:r>
              <w:rPr>
                <w:rFonts w:ascii="Arial" w:eastAsia="Times New Roman" w:hAnsi="Arial" w:cs="Arial"/>
                <w:sz w:val="20"/>
                <w:szCs w:val="20"/>
              </w:rPr>
              <w:t xml:space="preserve">Former Chair, </w:t>
            </w:r>
            <w:r w:rsidR="008314ED" w:rsidRPr="00125A09">
              <w:rPr>
                <w:rFonts w:ascii="Arial" w:eastAsia="Times New Roman" w:hAnsi="Arial" w:cs="Arial"/>
                <w:sz w:val="20"/>
                <w:szCs w:val="20"/>
              </w:rPr>
              <w:t>Santa Ynez Band of Chumash Indians</w:t>
            </w:r>
          </w:p>
        </w:tc>
        <w:tc>
          <w:tcPr>
            <w:tcW w:w="1800" w:type="dxa"/>
            <w:vAlign w:val="center"/>
          </w:tcPr>
          <w:p w14:paraId="5E5BF0F6" w14:textId="0F7D3BC4" w:rsidR="008314ED" w:rsidRPr="00125A09" w:rsidRDefault="006A4971" w:rsidP="005A3215">
            <w:pPr>
              <w:spacing w:line="240" w:lineRule="auto"/>
              <w:rPr>
                <w:rFonts w:ascii="Arial" w:hAnsi="Arial" w:cs="Arial"/>
                <w:sz w:val="20"/>
                <w:szCs w:val="20"/>
              </w:rPr>
            </w:pPr>
            <w:r>
              <w:rPr>
                <w:rFonts w:ascii="Arial" w:hAnsi="Arial" w:cs="Arial"/>
                <w:sz w:val="20"/>
                <w:szCs w:val="20"/>
              </w:rPr>
              <w:t>Official</w:t>
            </w:r>
          </w:p>
        </w:tc>
        <w:tc>
          <w:tcPr>
            <w:tcW w:w="970" w:type="dxa"/>
            <w:vAlign w:val="center"/>
          </w:tcPr>
          <w:p w14:paraId="08380482" w14:textId="77777777" w:rsidR="008314ED" w:rsidRPr="00125A09" w:rsidRDefault="008314ED" w:rsidP="005A3215">
            <w:pPr>
              <w:spacing w:line="240" w:lineRule="auto"/>
              <w:rPr>
                <w:rFonts w:ascii="Arial" w:hAnsi="Arial" w:cs="Arial"/>
                <w:sz w:val="20"/>
                <w:szCs w:val="20"/>
              </w:rPr>
            </w:pPr>
            <w:r w:rsidRPr="00125A09">
              <w:rPr>
                <w:rFonts w:ascii="Arial" w:hAnsi="Arial" w:cs="Arial"/>
                <w:sz w:val="20"/>
                <w:szCs w:val="20"/>
              </w:rPr>
              <w:t xml:space="preserve">X </w:t>
            </w:r>
          </w:p>
        </w:tc>
      </w:tr>
      <w:tr w:rsidR="002112C4" w:rsidRPr="00125A09" w14:paraId="3DBC1DCB" w14:textId="77777777" w:rsidTr="004770D8">
        <w:trPr>
          <w:jc w:val="center"/>
        </w:trPr>
        <w:tc>
          <w:tcPr>
            <w:tcW w:w="2300" w:type="dxa"/>
            <w:vAlign w:val="center"/>
          </w:tcPr>
          <w:p w14:paraId="44B0692A" w14:textId="0E59DE7B"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Joe </w:t>
            </w:r>
            <w:proofErr w:type="spellStart"/>
            <w:r w:rsidRPr="00125A09">
              <w:rPr>
                <w:rFonts w:ascii="Arial" w:eastAsia="Times New Roman" w:hAnsi="Arial" w:cs="Arial"/>
                <w:sz w:val="20"/>
                <w:szCs w:val="20"/>
              </w:rPr>
              <w:t>Calderone</w:t>
            </w:r>
            <w:proofErr w:type="spellEnd"/>
          </w:p>
        </w:tc>
        <w:tc>
          <w:tcPr>
            <w:tcW w:w="4430" w:type="dxa"/>
            <w:vAlign w:val="center"/>
          </w:tcPr>
          <w:p w14:paraId="3EBF4CF2" w14:textId="28B8E04A" w:rsidR="002112C4"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Chumash, </w:t>
            </w:r>
            <w:proofErr w:type="spellStart"/>
            <w:r w:rsidRPr="00125A09">
              <w:rPr>
                <w:rFonts w:ascii="Arial" w:eastAsia="Times New Roman" w:hAnsi="Arial" w:cs="Arial"/>
                <w:sz w:val="20"/>
                <w:szCs w:val="20"/>
              </w:rPr>
              <w:t>Tongva</w:t>
            </w:r>
            <w:proofErr w:type="spellEnd"/>
            <w:r w:rsidRPr="00125A09">
              <w:rPr>
                <w:rFonts w:ascii="Arial" w:eastAsia="Times New Roman" w:hAnsi="Arial" w:cs="Arial"/>
                <w:sz w:val="20"/>
                <w:szCs w:val="20"/>
              </w:rPr>
              <w:t>, Mexican</w:t>
            </w:r>
          </w:p>
        </w:tc>
        <w:tc>
          <w:tcPr>
            <w:tcW w:w="1800" w:type="dxa"/>
            <w:vAlign w:val="center"/>
          </w:tcPr>
          <w:p w14:paraId="4BF7ADD7" w14:textId="578134EC"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77D4E758" w14:textId="12D82ADD"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32589277" w14:textId="77777777" w:rsidTr="004770D8">
        <w:trPr>
          <w:jc w:val="center"/>
        </w:trPr>
        <w:tc>
          <w:tcPr>
            <w:tcW w:w="2300" w:type="dxa"/>
            <w:vAlign w:val="center"/>
          </w:tcPr>
          <w:p w14:paraId="74CFD420" w14:textId="09F10DB2"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Colin Cloud Hampson</w:t>
            </w:r>
          </w:p>
        </w:tc>
        <w:tc>
          <w:tcPr>
            <w:tcW w:w="4430" w:type="dxa"/>
            <w:vAlign w:val="center"/>
          </w:tcPr>
          <w:p w14:paraId="6409D898" w14:textId="7FA71BFC" w:rsidR="002112C4" w:rsidRDefault="002112C4"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Fernandeno</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Tataviam</w:t>
            </w:r>
            <w:proofErr w:type="spellEnd"/>
            <w:r w:rsidRPr="00125A09">
              <w:rPr>
                <w:rFonts w:ascii="Arial" w:eastAsia="Times New Roman" w:hAnsi="Arial" w:cs="Arial"/>
                <w:sz w:val="20"/>
                <w:szCs w:val="20"/>
              </w:rPr>
              <w:t xml:space="preserve"> Band of Mission Indians</w:t>
            </w:r>
          </w:p>
        </w:tc>
        <w:tc>
          <w:tcPr>
            <w:tcW w:w="1800" w:type="dxa"/>
            <w:vAlign w:val="center"/>
          </w:tcPr>
          <w:p w14:paraId="68C71A8E" w14:textId="48E986D6"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3952A389" w14:textId="41E695FC"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2EBA5F1A" w14:textId="77777777" w:rsidTr="004770D8">
        <w:trPr>
          <w:jc w:val="center"/>
        </w:trPr>
        <w:tc>
          <w:tcPr>
            <w:tcW w:w="2300" w:type="dxa"/>
            <w:vAlign w:val="center"/>
          </w:tcPr>
          <w:p w14:paraId="0AF7B4F4" w14:textId="4614C102"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Christina Conley-Haddock</w:t>
            </w:r>
          </w:p>
        </w:tc>
        <w:tc>
          <w:tcPr>
            <w:tcW w:w="4430" w:type="dxa"/>
            <w:vAlign w:val="center"/>
          </w:tcPr>
          <w:p w14:paraId="5BE5A053" w14:textId="253D491D" w:rsidR="002112C4" w:rsidRDefault="002112C4"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Gabrielino-Tongva</w:t>
            </w:r>
            <w:proofErr w:type="spellEnd"/>
            <w:r w:rsidRPr="00125A09">
              <w:rPr>
                <w:rFonts w:ascii="Arial" w:eastAsia="Times New Roman" w:hAnsi="Arial" w:cs="Arial"/>
                <w:sz w:val="20"/>
                <w:szCs w:val="20"/>
              </w:rPr>
              <w:t xml:space="preserve"> Indians of California</w:t>
            </w:r>
          </w:p>
        </w:tc>
        <w:tc>
          <w:tcPr>
            <w:tcW w:w="1800" w:type="dxa"/>
            <w:vAlign w:val="center"/>
          </w:tcPr>
          <w:p w14:paraId="13446606" w14:textId="3B2A99C7"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70" w:type="dxa"/>
            <w:vAlign w:val="center"/>
          </w:tcPr>
          <w:p w14:paraId="420AADCD" w14:textId="6C5A42A1"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2E037452" w14:textId="77777777" w:rsidTr="004770D8">
        <w:trPr>
          <w:jc w:val="center"/>
        </w:trPr>
        <w:tc>
          <w:tcPr>
            <w:tcW w:w="2300" w:type="dxa"/>
            <w:vAlign w:val="center"/>
          </w:tcPr>
          <w:p w14:paraId="3EDF22D1" w14:textId="5DBB046F" w:rsidR="002112C4" w:rsidRPr="00125A09" w:rsidRDefault="002112C4" w:rsidP="005A3215">
            <w:pPr>
              <w:spacing w:line="240" w:lineRule="auto"/>
              <w:rPr>
                <w:rFonts w:ascii="Arial" w:eastAsia="Times New Roman" w:hAnsi="Arial" w:cs="Arial"/>
                <w:sz w:val="20"/>
                <w:szCs w:val="20"/>
              </w:rPr>
            </w:pPr>
            <w:r w:rsidRPr="00125A09">
              <w:rPr>
                <w:rFonts w:ascii="Arial" w:hAnsi="Arial" w:cs="Arial"/>
                <w:sz w:val="20"/>
                <w:szCs w:val="20"/>
              </w:rPr>
              <w:t xml:space="preserve">Karen </w:t>
            </w:r>
            <w:proofErr w:type="spellStart"/>
            <w:r w:rsidRPr="00125A09">
              <w:rPr>
                <w:rFonts w:ascii="Arial" w:hAnsi="Arial" w:cs="Arial"/>
                <w:sz w:val="20"/>
                <w:szCs w:val="20"/>
              </w:rPr>
              <w:t>DiBiase</w:t>
            </w:r>
            <w:proofErr w:type="spellEnd"/>
          </w:p>
        </w:tc>
        <w:tc>
          <w:tcPr>
            <w:tcW w:w="4430" w:type="dxa"/>
            <w:vAlign w:val="center"/>
          </w:tcPr>
          <w:p w14:paraId="11477283" w14:textId="6AA61061" w:rsidR="002112C4" w:rsidRDefault="002112C4" w:rsidP="005A3215">
            <w:pPr>
              <w:spacing w:line="240" w:lineRule="auto"/>
              <w:rPr>
                <w:rFonts w:ascii="Arial" w:eastAsia="Times New Roman" w:hAnsi="Arial" w:cs="Arial"/>
                <w:sz w:val="20"/>
                <w:szCs w:val="20"/>
              </w:rPr>
            </w:pPr>
            <w:r w:rsidRPr="00125A09">
              <w:rPr>
                <w:rFonts w:ascii="Arial" w:hAnsi="Arial" w:cs="Arial"/>
                <w:sz w:val="20"/>
                <w:szCs w:val="20"/>
              </w:rPr>
              <w:t>-</w:t>
            </w:r>
          </w:p>
        </w:tc>
        <w:tc>
          <w:tcPr>
            <w:tcW w:w="1800" w:type="dxa"/>
            <w:vAlign w:val="center"/>
          </w:tcPr>
          <w:p w14:paraId="7D00C31C" w14:textId="7FCF5551"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 xml:space="preserve">Individual </w:t>
            </w:r>
          </w:p>
        </w:tc>
        <w:tc>
          <w:tcPr>
            <w:tcW w:w="970" w:type="dxa"/>
            <w:vAlign w:val="center"/>
          </w:tcPr>
          <w:p w14:paraId="2149F9DE" w14:textId="77777777" w:rsidR="002112C4" w:rsidRPr="00125A09" w:rsidRDefault="002112C4" w:rsidP="005A3215">
            <w:pPr>
              <w:spacing w:line="240" w:lineRule="auto"/>
              <w:rPr>
                <w:rFonts w:ascii="Arial" w:hAnsi="Arial" w:cs="Arial"/>
                <w:sz w:val="20"/>
                <w:szCs w:val="20"/>
              </w:rPr>
            </w:pPr>
          </w:p>
        </w:tc>
      </w:tr>
      <w:tr w:rsidR="002112C4" w:rsidRPr="00125A09" w14:paraId="6CC492A5" w14:textId="77777777" w:rsidTr="004770D8">
        <w:trPr>
          <w:jc w:val="center"/>
        </w:trPr>
        <w:tc>
          <w:tcPr>
            <w:tcW w:w="2300" w:type="dxa"/>
            <w:vAlign w:val="center"/>
          </w:tcPr>
          <w:p w14:paraId="559229E1" w14:textId="5008FCD6" w:rsidR="002112C4" w:rsidRPr="00125A09" w:rsidRDefault="002112C4" w:rsidP="005A3215">
            <w:pPr>
              <w:spacing w:line="240" w:lineRule="auto"/>
              <w:rPr>
                <w:rFonts w:ascii="Arial" w:eastAsia="Times New Roman" w:hAnsi="Arial" w:cs="Arial"/>
                <w:sz w:val="20"/>
                <w:szCs w:val="20"/>
              </w:rPr>
            </w:pPr>
            <w:r w:rsidRPr="00125A09">
              <w:rPr>
                <w:rFonts w:ascii="Arial" w:hAnsi="Arial" w:cs="Arial"/>
                <w:sz w:val="20"/>
                <w:szCs w:val="20"/>
              </w:rPr>
              <w:t xml:space="preserve">Nicole </w:t>
            </w:r>
            <w:proofErr w:type="spellStart"/>
            <w:r w:rsidRPr="00125A09">
              <w:rPr>
                <w:rFonts w:ascii="Arial" w:hAnsi="Arial" w:cs="Arial"/>
                <w:sz w:val="20"/>
                <w:szCs w:val="20"/>
              </w:rPr>
              <w:t>Doner</w:t>
            </w:r>
            <w:proofErr w:type="spellEnd"/>
          </w:p>
        </w:tc>
        <w:tc>
          <w:tcPr>
            <w:tcW w:w="4430" w:type="dxa"/>
            <w:vAlign w:val="center"/>
          </w:tcPr>
          <w:p w14:paraId="635D9080" w14:textId="03D873B0" w:rsidR="002112C4" w:rsidRDefault="002112C4" w:rsidP="005A3215">
            <w:pPr>
              <w:spacing w:line="240" w:lineRule="auto"/>
              <w:rPr>
                <w:rFonts w:ascii="Arial" w:eastAsia="Times New Roman" w:hAnsi="Arial" w:cs="Arial"/>
                <w:sz w:val="20"/>
                <w:szCs w:val="20"/>
              </w:rPr>
            </w:pPr>
            <w:r w:rsidRPr="00125A09">
              <w:rPr>
                <w:rFonts w:ascii="Arial" w:hAnsi="Arial" w:cs="Arial"/>
                <w:sz w:val="20"/>
                <w:szCs w:val="20"/>
              </w:rPr>
              <w:t>Ventura County Cultural Heritage Board</w:t>
            </w:r>
          </w:p>
        </w:tc>
        <w:tc>
          <w:tcPr>
            <w:tcW w:w="1800" w:type="dxa"/>
            <w:vAlign w:val="center"/>
          </w:tcPr>
          <w:p w14:paraId="177D70B2" w14:textId="21DAE787"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Official</w:t>
            </w:r>
          </w:p>
        </w:tc>
        <w:tc>
          <w:tcPr>
            <w:tcW w:w="970" w:type="dxa"/>
            <w:vAlign w:val="center"/>
          </w:tcPr>
          <w:p w14:paraId="4259093F" w14:textId="77777777" w:rsidR="002112C4" w:rsidRPr="00125A09" w:rsidRDefault="002112C4" w:rsidP="005A3215">
            <w:pPr>
              <w:spacing w:line="240" w:lineRule="auto"/>
              <w:rPr>
                <w:rFonts w:ascii="Arial" w:hAnsi="Arial" w:cs="Arial"/>
                <w:sz w:val="20"/>
                <w:szCs w:val="20"/>
              </w:rPr>
            </w:pPr>
          </w:p>
        </w:tc>
      </w:tr>
      <w:tr w:rsidR="002112C4" w:rsidRPr="00125A09" w14:paraId="6B4F4129" w14:textId="77777777" w:rsidTr="004770D8">
        <w:trPr>
          <w:jc w:val="center"/>
        </w:trPr>
        <w:tc>
          <w:tcPr>
            <w:tcW w:w="2300" w:type="dxa"/>
            <w:vAlign w:val="center"/>
          </w:tcPr>
          <w:p w14:paraId="2A384ECE" w14:textId="4951BDC4" w:rsidR="002112C4" w:rsidRPr="00125A09" w:rsidRDefault="002112C4"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Sandonne</w:t>
            </w:r>
            <w:proofErr w:type="spellEnd"/>
            <w:r w:rsidRPr="00125A09">
              <w:rPr>
                <w:rFonts w:ascii="Arial" w:eastAsia="Times New Roman" w:hAnsi="Arial" w:cs="Arial"/>
                <w:sz w:val="20"/>
                <w:szCs w:val="20"/>
              </w:rPr>
              <w:t xml:space="preserve"> Goad</w:t>
            </w:r>
          </w:p>
        </w:tc>
        <w:tc>
          <w:tcPr>
            <w:tcW w:w="4430" w:type="dxa"/>
            <w:vAlign w:val="center"/>
          </w:tcPr>
          <w:p w14:paraId="4D33F892" w14:textId="5FE9D7A0" w:rsidR="002112C4" w:rsidRDefault="002112C4"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Gabrielino</w:t>
            </w:r>
            <w:proofErr w:type="spellEnd"/>
            <w:r w:rsidRPr="00125A09">
              <w:rPr>
                <w:rFonts w:ascii="Arial" w:eastAsia="Times New Roman" w:hAnsi="Arial" w:cs="Arial"/>
                <w:sz w:val="20"/>
                <w:szCs w:val="20"/>
              </w:rPr>
              <w:t>/</w:t>
            </w:r>
            <w:proofErr w:type="spellStart"/>
            <w:r w:rsidRPr="00125A09">
              <w:rPr>
                <w:rFonts w:ascii="Arial" w:eastAsia="Times New Roman" w:hAnsi="Arial" w:cs="Arial"/>
                <w:sz w:val="20"/>
                <w:szCs w:val="20"/>
              </w:rPr>
              <w:t>Tongva</w:t>
            </w:r>
            <w:proofErr w:type="spellEnd"/>
            <w:r w:rsidRPr="00125A09">
              <w:rPr>
                <w:rFonts w:ascii="Arial" w:eastAsia="Times New Roman" w:hAnsi="Arial" w:cs="Arial"/>
                <w:sz w:val="20"/>
                <w:szCs w:val="20"/>
              </w:rPr>
              <w:t xml:space="preserve"> Nation</w:t>
            </w:r>
          </w:p>
        </w:tc>
        <w:tc>
          <w:tcPr>
            <w:tcW w:w="1800" w:type="dxa"/>
            <w:vAlign w:val="center"/>
          </w:tcPr>
          <w:p w14:paraId="5DD3DAAB" w14:textId="290203A5"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2378C5F6" w14:textId="4D52A7B5"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1A6A194F" w14:textId="77777777" w:rsidTr="004770D8">
        <w:trPr>
          <w:jc w:val="center"/>
        </w:trPr>
        <w:tc>
          <w:tcPr>
            <w:tcW w:w="2300" w:type="dxa"/>
            <w:vAlign w:val="center"/>
          </w:tcPr>
          <w:p w14:paraId="3679A86E" w14:textId="6BDE38FF"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Randy Guzman-</w:t>
            </w:r>
            <w:proofErr w:type="spellStart"/>
            <w:r w:rsidRPr="00125A09">
              <w:rPr>
                <w:rFonts w:ascii="Arial" w:eastAsia="Times New Roman" w:hAnsi="Arial" w:cs="Arial"/>
                <w:sz w:val="20"/>
                <w:szCs w:val="20"/>
              </w:rPr>
              <w:t>Folkes</w:t>
            </w:r>
            <w:proofErr w:type="spellEnd"/>
          </w:p>
        </w:tc>
        <w:tc>
          <w:tcPr>
            <w:tcW w:w="4430" w:type="dxa"/>
            <w:vAlign w:val="center"/>
          </w:tcPr>
          <w:p w14:paraId="743F6404" w14:textId="473D6F85" w:rsidR="002112C4"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Chumash, </w:t>
            </w:r>
            <w:proofErr w:type="spellStart"/>
            <w:r w:rsidRPr="00125A09">
              <w:rPr>
                <w:rFonts w:ascii="Arial" w:eastAsia="Times New Roman" w:hAnsi="Arial" w:cs="Arial"/>
                <w:sz w:val="20"/>
                <w:szCs w:val="20"/>
              </w:rPr>
              <w:t>Fernandeno</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Tataviam</w:t>
            </w:r>
            <w:proofErr w:type="spellEnd"/>
            <w:r w:rsidRPr="00125A09">
              <w:rPr>
                <w:rFonts w:ascii="Arial" w:eastAsia="Times New Roman" w:hAnsi="Arial" w:cs="Arial"/>
                <w:sz w:val="20"/>
                <w:szCs w:val="20"/>
              </w:rPr>
              <w:t>, Shoshone Paiute, Yaqui</w:t>
            </w:r>
          </w:p>
        </w:tc>
        <w:tc>
          <w:tcPr>
            <w:tcW w:w="1800" w:type="dxa"/>
            <w:vAlign w:val="center"/>
          </w:tcPr>
          <w:p w14:paraId="3EECE869" w14:textId="1AEC15EA"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219CE0D5" w14:textId="6E116841"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462B9204" w14:textId="77777777" w:rsidTr="004770D8">
        <w:trPr>
          <w:jc w:val="center"/>
        </w:trPr>
        <w:tc>
          <w:tcPr>
            <w:tcW w:w="2300" w:type="dxa"/>
            <w:vAlign w:val="center"/>
          </w:tcPr>
          <w:p w14:paraId="1CF428C9" w14:textId="7A59F48B"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Adam </w:t>
            </w:r>
            <w:proofErr w:type="spellStart"/>
            <w:r w:rsidRPr="00125A09">
              <w:rPr>
                <w:rFonts w:ascii="Arial" w:eastAsia="Times New Roman" w:hAnsi="Arial" w:cs="Arial"/>
                <w:sz w:val="20"/>
                <w:szCs w:val="20"/>
              </w:rPr>
              <w:t>Loya</w:t>
            </w:r>
            <w:proofErr w:type="spellEnd"/>
          </w:p>
        </w:tc>
        <w:tc>
          <w:tcPr>
            <w:tcW w:w="4430" w:type="dxa"/>
            <w:vAlign w:val="center"/>
          </w:tcPr>
          <w:p w14:paraId="5DCD5E2A" w14:textId="6807655D" w:rsidR="002112C4" w:rsidRDefault="002112C4"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Gabrielino</w:t>
            </w:r>
            <w:proofErr w:type="spellEnd"/>
            <w:r w:rsidRPr="00125A09">
              <w:rPr>
                <w:rFonts w:ascii="Arial" w:eastAsia="Times New Roman" w:hAnsi="Arial" w:cs="Arial"/>
                <w:sz w:val="20"/>
                <w:szCs w:val="20"/>
              </w:rPr>
              <w:t>/</w:t>
            </w:r>
            <w:proofErr w:type="spellStart"/>
            <w:r w:rsidRPr="00125A09">
              <w:rPr>
                <w:rFonts w:ascii="Arial" w:eastAsia="Times New Roman" w:hAnsi="Arial" w:cs="Arial"/>
                <w:sz w:val="20"/>
                <w:szCs w:val="20"/>
              </w:rPr>
              <w:t>Tongva</w:t>
            </w:r>
            <w:proofErr w:type="spellEnd"/>
            <w:r w:rsidRPr="00125A09">
              <w:rPr>
                <w:rFonts w:ascii="Arial" w:eastAsia="Times New Roman" w:hAnsi="Arial" w:cs="Arial"/>
                <w:sz w:val="20"/>
                <w:szCs w:val="20"/>
              </w:rPr>
              <w:t xml:space="preserve"> Nation</w:t>
            </w:r>
          </w:p>
        </w:tc>
        <w:tc>
          <w:tcPr>
            <w:tcW w:w="1800" w:type="dxa"/>
            <w:vAlign w:val="center"/>
          </w:tcPr>
          <w:p w14:paraId="2AA26579" w14:textId="7EC89E23"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331BA23B" w14:textId="7167A07E"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5256469D" w14:textId="77777777" w:rsidTr="004770D8">
        <w:trPr>
          <w:jc w:val="center"/>
        </w:trPr>
        <w:tc>
          <w:tcPr>
            <w:tcW w:w="2300" w:type="dxa"/>
            <w:vAlign w:val="center"/>
          </w:tcPr>
          <w:p w14:paraId="45B66A02" w14:textId="5EFB31A3"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Frances Ortega</w:t>
            </w:r>
          </w:p>
        </w:tc>
        <w:tc>
          <w:tcPr>
            <w:tcW w:w="4430" w:type="dxa"/>
            <w:vAlign w:val="center"/>
          </w:tcPr>
          <w:p w14:paraId="020D9D2E" w14:textId="65AC11BB" w:rsidR="002112C4" w:rsidRDefault="002112C4"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Fernandeno</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Tataviam</w:t>
            </w:r>
            <w:proofErr w:type="spellEnd"/>
            <w:r w:rsidRPr="00125A09">
              <w:rPr>
                <w:rFonts w:ascii="Arial" w:eastAsia="Times New Roman" w:hAnsi="Arial" w:cs="Arial"/>
                <w:sz w:val="20"/>
                <w:szCs w:val="20"/>
              </w:rPr>
              <w:t xml:space="preserve"> Band of Mission Indians</w:t>
            </w:r>
          </w:p>
        </w:tc>
        <w:tc>
          <w:tcPr>
            <w:tcW w:w="1800" w:type="dxa"/>
            <w:vAlign w:val="center"/>
          </w:tcPr>
          <w:p w14:paraId="5F53A801" w14:textId="153112C5"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27611458" w14:textId="16A9CF42"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43BEEAB3" w14:textId="77777777" w:rsidTr="004770D8">
        <w:trPr>
          <w:jc w:val="center"/>
        </w:trPr>
        <w:tc>
          <w:tcPr>
            <w:tcW w:w="2300" w:type="dxa"/>
            <w:vAlign w:val="center"/>
          </w:tcPr>
          <w:p w14:paraId="52DFDC49" w14:textId="0B80D997"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Steve Ortega</w:t>
            </w:r>
          </w:p>
        </w:tc>
        <w:tc>
          <w:tcPr>
            <w:tcW w:w="4430" w:type="dxa"/>
            <w:vAlign w:val="center"/>
          </w:tcPr>
          <w:p w14:paraId="7112C1E5" w14:textId="69283BB0" w:rsidR="002112C4" w:rsidRDefault="002112C4"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Fernandeno</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Tataviam</w:t>
            </w:r>
            <w:proofErr w:type="spellEnd"/>
            <w:r w:rsidRPr="00125A09">
              <w:rPr>
                <w:rFonts w:ascii="Arial" w:eastAsia="Times New Roman" w:hAnsi="Arial" w:cs="Arial"/>
                <w:sz w:val="20"/>
                <w:szCs w:val="20"/>
              </w:rPr>
              <w:t xml:space="preserve"> Band of Mission Indians</w:t>
            </w:r>
          </w:p>
        </w:tc>
        <w:tc>
          <w:tcPr>
            <w:tcW w:w="1800" w:type="dxa"/>
            <w:vAlign w:val="center"/>
          </w:tcPr>
          <w:p w14:paraId="77A5652D" w14:textId="4786B3DE"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1F275A46" w14:textId="15AF18D4"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4EF1940E" w14:textId="77777777" w:rsidTr="004770D8">
        <w:trPr>
          <w:jc w:val="center"/>
        </w:trPr>
        <w:tc>
          <w:tcPr>
            <w:tcW w:w="2300" w:type="dxa"/>
            <w:vAlign w:val="center"/>
          </w:tcPr>
          <w:p w14:paraId="0E3EA282" w14:textId="795833EF"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Tim </w:t>
            </w:r>
            <w:proofErr w:type="spellStart"/>
            <w:r w:rsidRPr="00125A09">
              <w:rPr>
                <w:rFonts w:ascii="Arial" w:eastAsia="Times New Roman" w:hAnsi="Arial" w:cs="Arial"/>
                <w:sz w:val="20"/>
                <w:szCs w:val="20"/>
              </w:rPr>
              <w:t>Poyorena</w:t>
            </w:r>
            <w:proofErr w:type="spellEnd"/>
            <w:r w:rsidRPr="00125A09">
              <w:rPr>
                <w:rFonts w:ascii="Arial" w:eastAsia="Times New Roman" w:hAnsi="Arial" w:cs="Arial"/>
                <w:sz w:val="20"/>
                <w:szCs w:val="20"/>
              </w:rPr>
              <w:t>-Miguel</w:t>
            </w:r>
          </w:p>
        </w:tc>
        <w:tc>
          <w:tcPr>
            <w:tcW w:w="4430" w:type="dxa"/>
            <w:vAlign w:val="center"/>
          </w:tcPr>
          <w:p w14:paraId="13ED01A9" w14:textId="47CD5D7F" w:rsidR="002112C4" w:rsidRDefault="002112C4"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Kizh</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Gabriele</w:t>
            </w:r>
            <w:r w:rsidRPr="00125A09">
              <w:rPr>
                <w:rFonts w:ascii="Arial" w:hAnsi="Arial" w:cs="Arial"/>
                <w:sz w:val="20"/>
                <w:szCs w:val="20"/>
              </w:rPr>
              <w:t>ñ</w:t>
            </w:r>
            <w:r w:rsidRPr="00125A09">
              <w:rPr>
                <w:rFonts w:ascii="Arial" w:eastAsia="Times New Roman" w:hAnsi="Arial" w:cs="Arial"/>
                <w:sz w:val="20"/>
                <w:szCs w:val="20"/>
              </w:rPr>
              <w:t>o</w:t>
            </w:r>
            <w:proofErr w:type="spellEnd"/>
            <w:r w:rsidRPr="00125A09">
              <w:rPr>
                <w:rFonts w:ascii="Arial" w:eastAsia="Times New Roman" w:hAnsi="Arial" w:cs="Arial"/>
                <w:sz w:val="20"/>
                <w:szCs w:val="20"/>
              </w:rPr>
              <w:t xml:space="preserve"> Band of Mission Indians</w:t>
            </w:r>
          </w:p>
        </w:tc>
        <w:tc>
          <w:tcPr>
            <w:tcW w:w="1800" w:type="dxa"/>
            <w:vAlign w:val="center"/>
          </w:tcPr>
          <w:p w14:paraId="06657F39" w14:textId="2C88ACC7"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7ECE647A" w14:textId="12590764"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55EF9C93" w14:textId="77777777" w:rsidTr="004770D8">
        <w:trPr>
          <w:jc w:val="center"/>
        </w:trPr>
        <w:tc>
          <w:tcPr>
            <w:tcW w:w="2300" w:type="dxa"/>
            <w:vAlign w:val="center"/>
          </w:tcPr>
          <w:p w14:paraId="24C9C0F8" w14:textId="7C7D4A89"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Andrew Salas</w:t>
            </w:r>
          </w:p>
        </w:tc>
        <w:tc>
          <w:tcPr>
            <w:tcW w:w="4430" w:type="dxa"/>
            <w:vAlign w:val="center"/>
          </w:tcPr>
          <w:p w14:paraId="6AFCA270" w14:textId="6DA16759" w:rsidR="002112C4"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Chair, </w:t>
            </w:r>
            <w:proofErr w:type="spellStart"/>
            <w:r w:rsidRPr="00125A09">
              <w:rPr>
                <w:rFonts w:ascii="Arial" w:eastAsia="Times New Roman" w:hAnsi="Arial" w:cs="Arial"/>
                <w:sz w:val="20"/>
                <w:szCs w:val="20"/>
              </w:rPr>
              <w:t>Kizh</w:t>
            </w:r>
            <w:proofErr w:type="spellEnd"/>
            <w:r w:rsidRPr="00125A09">
              <w:rPr>
                <w:rFonts w:ascii="Arial" w:eastAsia="Times New Roman" w:hAnsi="Arial" w:cs="Arial"/>
                <w:sz w:val="20"/>
                <w:szCs w:val="20"/>
              </w:rPr>
              <w:t xml:space="preserve"> </w:t>
            </w:r>
            <w:proofErr w:type="spellStart"/>
            <w:r w:rsidRPr="00125A09">
              <w:rPr>
                <w:rFonts w:ascii="Arial" w:eastAsia="Times New Roman" w:hAnsi="Arial" w:cs="Arial"/>
                <w:sz w:val="20"/>
                <w:szCs w:val="20"/>
              </w:rPr>
              <w:t>Gabriele</w:t>
            </w:r>
            <w:r w:rsidRPr="00125A09">
              <w:rPr>
                <w:rFonts w:ascii="Arial" w:hAnsi="Arial" w:cs="Arial"/>
                <w:sz w:val="20"/>
                <w:szCs w:val="20"/>
              </w:rPr>
              <w:t>ñ</w:t>
            </w:r>
            <w:r w:rsidRPr="00125A09">
              <w:rPr>
                <w:rFonts w:ascii="Arial" w:eastAsia="Times New Roman" w:hAnsi="Arial" w:cs="Arial"/>
                <w:sz w:val="20"/>
                <w:szCs w:val="20"/>
              </w:rPr>
              <w:t>o</w:t>
            </w:r>
            <w:proofErr w:type="spellEnd"/>
            <w:r w:rsidRPr="00125A09">
              <w:rPr>
                <w:rFonts w:ascii="Arial" w:eastAsia="Times New Roman" w:hAnsi="Arial" w:cs="Arial"/>
                <w:sz w:val="20"/>
                <w:szCs w:val="20"/>
              </w:rPr>
              <w:t xml:space="preserve"> Band of Mission Indians</w:t>
            </w:r>
          </w:p>
        </w:tc>
        <w:tc>
          <w:tcPr>
            <w:tcW w:w="1800" w:type="dxa"/>
            <w:vAlign w:val="center"/>
          </w:tcPr>
          <w:p w14:paraId="78F0934D" w14:textId="6406ABA7"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Official</w:t>
            </w:r>
          </w:p>
        </w:tc>
        <w:tc>
          <w:tcPr>
            <w:tcW w:w="970" w:type="dxa"/>
            <w:vAlign w:val="center"/>
          </w:tcPr>
          <w:p w14:paraId="404FF17A" w14:textId="6EF41C47"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5ACD3B17" w14:textId="77777777" w:rsidTr="004770D8">
        <w:trPr>
          <w:jc w:val="center"/>
        </w:trPr>
        <w:tc>
          <w:tcPr>
            <w:tcW w:w="2300" w:type="dxa"/>
            <w:vAlign w:val="center"/>
          </w:tcPr>
          <w:p w14:paraId="7F4F88FE" w14:textId="25EDBE3D" w:rsidR="002112C4" w:rsidRPr="00125A09" w:rsidRDefault="002112C4" w:rsidP="005A3215">
            <w:pPr>
              <w:spacing w:line="240" w:lineRule="auto"/>
              <w:rPr>
                <w:rFonts w:ascii="Arial" w:eastAsia="Times New Roman" w:hAnsi="Arial" w:cs="Arial"/>
                <w:sz w:val="20"/>
                <w:szCs w:val="20"/>
              </w:rPr>
            </w:pPr>
            <w:r w:rsidRPr="00125A09">
              <w:rPr>
                <w:rFonts w:ascii="Arial" w:hAnsi="Arial" w:cs="Arial"/>
                <w:sz w:val="20"/>
                <w:szCs w:val="20"/>
              </w:rPr>
              <w:t xml:space="preserve">David </w:t>
            </w:r>
            <w:proofErr w:type="spellStart"/>
            <w:r w:rsidRPr="00125A09">
              <w:rPr>
                <w:rFonts w:ascii="Arial" w:hAnsi="Arial" w:cs="Arial"/>
                <w:sz w:val="20"/>
                <w:szCs w:val="20"/>
              </w:rPr>
              <w:t>Syzmanski</w:t>
            </w:r>
            <w:proofErr w:type="spellEnd"/>
          </w:p>
        </w:tc>
        <w:tc>
          <w:tcPr>
            <w:tcW w:w="4430" w:type="dxa"/>
            <w:vAlign w:val="center"/>
          </w:tcPr>
          <w:p w14:paraId="29478630" w14:textId="2CA7F9F6" w:rsidR="002112C4" w:rsidRDefault="002112C4" w:rsidP="005A3215">
            <w:pPr>
              <w:spacing w:line="240" w:lineRule="auto"/>
              <w:rPr>
                <w:rFonts w:ascii="Arial" w:eastAsia="Times New Roman" w:hAnsi="Arial" w:cs="Arial"/>
                <w:sz w:val="20"/>
                <w:szCs w:val="20"/>
              </w:rPr>
            </w:pPr>
            <w:r w:rsidRPr="00125A09">
              <w:rPr>
                <w:rFonts w:ascii="Arial" w:hAnsi="Arial" w:cs="Arial"/>
                <w:noProof/>
                <w:sz w:val="20"/>
                <w:szCs w:val="20"/>
              </w:rPr>
              <w:t>Santa Monica Mountains National Recreation Area, National Park Service</w:t>
            </w:r>
          </w:p>
        </w:tc>
        <w:tc>
          <w:tcPr>
            <w:tcW w:w="1800" w:type="dxa"/>
            <w:vAlign w:val="center"/>
          </w:tcPr>
          <w:p w14:paraId="37F3BA54" w14:textId="432D1700"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Official</w:t>
            </w:r>
          </w:p>
        </w:tc>
        <w:tc>
          <w:tcPr>
            <w:tcW w:w="970" w:type="dxa"/>
            <w:vAlign w:val="center"/>
          </w:tcPr>
          <w:p w14:paraId="1C3FE8A8" w14:textId="77777777" w:rsidR="002112C4" w:rsidRPr="00125A09" w:rsidRDefault="002112C4" w:rsidP="005A3215">
            <w:pPr>
              <w:spacing w:line="240" w:lineRule="auto"/>
              <w:rPr>
                <w:rFonts w:ascii="Arial" w:hAnsi="Arial" w:cs="Arial"/>
                <w:sz w:val="20"/>
                <w:szCs w:val="20"/>
              </w:rPr>
            </w:pPr>
          </w:p>
        </w:tc>
      </w:tr>
      <w:tr w:rsidR="002112C4" w:rsidRPr="00125A09" w14:paraId="4476BE27" w14:textId="77777777" w:rsidTr="004770D8">
        <w:trPr>
          <w:jc w:val="center"/>
        </w:trPr>
        <w:tc>
          <w:tcPr>
            <w:tcW w:w="2300" w:type="dxa"/>
            <w:vAlign w:val="center"/>
          </w:tcPr>
          <w:p w14:paraId="0E60B4D4" w14:textId="3029B2E8" w:rsidR="002112C4" w:rsidRPr="00125A09" w:rsidRDefault="002112C4" w:rsidP="005A3215">
            <w:pPr>
              <w:spacing w:line="240" w:lineRule="auto"/>
              <w:rPr>
                <w:rFonts w:ascii="Arial" w:eastAsia="Times New Roman" w:hAnsi="Arial" w:cs="Arial"/>
                <w:sz w:val="20"/>
                <w:szCs w:val="20"/>
              </w:rPr>
            </w:pPr>
            <w:r w:rsidRPr="00125A09">
              <w:rPr>
                <w:rFonts w:ascii="Arial" w:eastAsia="Times New Roman" w:hAnsi="Arial" w:cs="Arial"/>
                <w:sz w:val="20"/>
                <w:szCs w:val="20"/>
              </w:rPr>
              <w:t xml:space="preserve">Julie Lynn </w:t>
            </w:r>
            <w:proofErr w:type="spellStart"/>
            <w:r w:rsidRPr="00125A09">
              <w:rPr>
                <w:rFonts w:ascii="Arial" w:eastAsia="Times New Roman" w:hAnsi="Arial" w:cs="Arial"/>
                <w:sz w:val="20"/>
                <w:szCs w:val="20"/>
              </w:rPr>
              <w:t>Tumamait-Stennslie</w:t>
            </w:r>
            <w:proofErr w:type="spellEnd"/>
          </w:p>
        </w:tc>
        <w:tc>
          <w:tcPr>
            <w:tcW w:w="4430" w:type="dxa"/>
            <w:vAlign w:val="center"/>
          </w:tcPr>
          <w:p w14:paraId="2F05E9D4" w14:textId="4AC128BA" w:rsidR="002112C4" w:rsidRDefault="002112C4" w:rsidP="005A3215">
            <w:pPr>
              <w:spacing w:line="240" w:lineRule="auto"/>
              <w:rPr>
                <w:rFonts w:ascii="Arial" w:eastAsia="Times New Roman" w:hAnsi="Arial" w:cs="Arial"/>
                <w:sz w:val="20"/>
                <w:szCs w:val="20"/>
              </w:rPr>
            </w:pPr>
            <w:proofErr w:type="spellStart"/>
            <w:r w:rsidRPr="00125A09">
              <w:rPr>
                <w:rFonts w:ascii="Arial" w:eastAsia="Times New Roman" w:hAnsi="Arial" w:cs="Arial"/>
                <w:sz w:val="20"/>
                <w:szCs w:val="20"/>
              </w:rPr>
              <w:t>Barbareno</w:t>
            </w:r>
            <w:proofErr w:type="spellEnd"/>
            <w:r w:rsidRPr="00125A09">
              <w:rPr>
                <w:rFonts w:ascii="Arial" w:eastAsia="Times New Roman" w:hAnsi="Arial" w:cs="Arial"/>
                <w:sz w:val="20"/>
                <w:szCs w:val="20"/>
              </w:rPr>
              <w:t>/</w:t>
            </w:r>
            <w:proofErr w:type="spellStart"/>
            <w:r w:rsidRPr="00125A09">
              <w:rPr>
                <w:rFonts w:ascii="Arial" w:eastAsia="Times New Roman" w:hAnsi="Arial" w:cs="Arial"/>
                <w:sz w:val="20"/>
                <w:szCs w:val="20"/>
              </w:rPr>
              <w:t>Ventureno</w:t>
            </w:r>
            <w:proofErr w:type="spellEnd"/>
            <w:r w:rsidRPr="00125A09">
              <w:rPr>
                <w:rFonts w:ascii="Arial" w:eastAsia="Times New Roman" w:hAnsi="Arial" w:cs="Arial"/>
                <w:sz w:val="20"/>
                <w:szCs w:val="20"/>
              </w:rPr>
              <w:t xml:space="preserve"> Band of Mission Indians</w:t>
            </w:r>
          </w:p>
        </w:tc>
        <w:tc>
          <w:tcPr>
            <w:tcW w:w="1800" w:type="dxa"/>
            <w:vAlign w:val="center"/>
          </w:tcPr>
          <w:p w14:paraId="10E8486E" w14:textId="6F44351E"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3A2F5258" w14:textId="26B6C007" w:rsidR="002112C4" w:rsidRPr="00125A09" w:rsidRDefault="002112C4" w:rsidP="005A3215">
            <w:pPr>
              <w:spacing w:line="240" w:lineRule="auto"/>
              <w:rPr>
                <w:rFonts w:ascii="Arial" w:hAnsi="Arial" w:cs="Arial"/>
                <w:sz w:val="20"/>
                <w:szCs w:val="20"/>
              </w:rPr>
            </w:pPr>
            <w:r w:rsidRPr="00125A09">
              <w:rPr>
                <w:rFonts w:ascii="Arial" w:hAnsi="Arial" w:cs="Arial"/>
                <w:sz w:val="20"/>
                <w:szCs w:val="20"/>
              </w:rPr>
              <w:t>X</w:t>
            </w:r>
          </w:p>
        </w:tc>
      </w:tr>
      <w:tr w:rsidR="002112C4" w:rsidRPr="00125A09" w14:paraId="4D2A87AE" w14:textId="77777777" w:rsidTr="004770D8">
        <w:trPr>
          <w:jc w:val="center"/>
        </w:trPr>
        <w:tc>
          <w:tcPr>
            <w:tcW w:w="2300" w:type="dxa"/>
            <w:vAlign w:val="center"/>
          </w:tcPr>
          <w:p w14:paraId="1A69C340" w14:textId="4BF1973F" w:rsidR="002112C4" w:rsidRPr="00125A09" w:rsidRDefault="002112C4" w:rsidP="005A3215">
            <w:pPr>
              <w:spacing w:line="240" w:lineRule="auto"/>
              <w:rPr>
                <w:rFonts w:ascii="Arial" w:eastAsia="Times New Roman" w:hAnsi="Arial" w:cs="Arial"/>
                <w:sz w:val="20"/>
                <w:szCs w:val="20"/>
              </w:rPr>
            </w:pPr>
            <w:r>
              <w:rPr>
                <w:rFonts w:ascii="Arial" w:eastAsia="Times New Roman" w:hAnsi="Arial" w:cs="Arial"/>
                <w:sz w:val="20"/>
                <w:szCs w:val="20"/>
              </w:rPr>
              <w:t xml:space="preserve">Alec </w:t>
            </w:r>
            <w:proofErr w:type="spellStart"/>
            <w:r>
              <w:rPr>
                <w:rFonts w:ascii="Arial" w:eastAsia="Times New Roman" w:hAnsi="Arial" w:cs="Arial"/>
                <w:sz w:val="20"/>
                <w:szCs w:val="20"/>
              </w:rPr>
              <w:t>Uzemeck</w:t>
            </w:r>
            <w:proofErr w:type="spellEnd"/>
          </w:p>
        </w:tc>
        <w:tc>
          <w:tcPr>
            <w:tcW w:w="4430" w:type="dxa"/>
            <w:vAlign w:val="center"/>
          </w:tcPr>
          <w:p w14:paraId="667422FF" w14:textId="0E442967" w:rsidR="002112C4" w:rsidRDefault="002112C4" w:rsidP="005A3215">
            <w:pPr>
              <w:spacing w:line="240" w:lineRule="auto"/>
              <w:rPr>
                <w:rFonts w:ascii="Arial" w:eastAsia="Times New Roman" w:hAnsi="Arial" w:cs="Arial"/>
                <w:sz w:val="20"/>
                <w:szCs w:val="20"/>
              </w:rPr>
            </w:pPr>
            <w:r>
              <w:rPr>
                <w:rFonts w:ascii="Arial" w:eastAsia="Times New Roman" w:hAnsi="Arial" w:cs="Arial"/>
                <w:sz w:val="20"/>
                <w:szCs w:val="20"/>
              </w:rPr>
              <w:t>SSFL Community Advisory Group</w:t>
            </w:r>
          </w:p>
        </w:tc>
        <w:tc>
          <w:tcPr>
            <w:tcW w:w="1800" w:type="dxa"/>
            <w:vAlign w:val="center"/>
          </w:tcPr>
          <w:p w14:paraId="106F8C0C" w14:textId="67F4FBE7" w:rsidR="002112C4" w:rsidRPr="00125A09" w:rsidDel="006A4971" w:rsidRDefault="002112C4" w:rsidP="005A3215">
            <w:pPr>
              <w:spacing w:line="240" w:lineRule="auto"/>
              <w:rPr>
                <w:rFonts w:ascii="Arial" w:hAnsi="Arial" w:cs="Arial"/>
                <w:sz w:val="20"/>
                <w:szCs w:val="20"/>
              </w:rPr>
            </w:pPr>
            <w:r>
              <w:rPr>
                <w:rFonts w:ascii="Arial" w:hAnsi="Arial" w:cs="Arial"/>
                <w:sz w:val="20"/>
                <w:szCs w:val="20"/>
              </w:rPr>
              <w:t>Official</w:t>
            </w:r>
          </w:p>
        </w:tc>
        <w:tc>
          <w:tcPr>
            <w:tcW w:w="970" w:type="dxa"/>
            <w:vAlign w:val="center"/>
          </w:tcPr>
          <w:p w14:paraId="225C620E" w14:textId="77777777" w:rsidR="002112C4" w:rsidRPr="00125A09" w:rsidRDefault="002112C4" w:rsidP="005A3215">
            <w:pPr>
              <w:spacing w:line="240" w:lineRule="auto"/>
              <w:rPr>
                <w:rFonts w:ascii="Arial" w:hAnsi="Arial" w:cs="Arial"/>
                <w:sz w:val="20"/>
                <w:szCs w:val="20"/>
              </w:rPr>
            </w:pPr>
          </w:p>
        </w:tc>
      </w:tr>
      <w:tr w:rsidR="002112C4" w:rsidRPr="00125A09" w14:paraId="25A776CD" w14:textId="77777777" w:rsidTr="004770D8">
        <w:trPr>
          <w:jc w:val="center"/>
        </w:trPr>
        <w:tc>
          <w:tcPr>
            <w:tcW w:w="2300" w:type="dxa"/>
            <w:vAlign w:val="center"/>
          </w:tcPr>
          <w:p w14:paraId="73A3FAD2" w14:textId="3C70C28E" w:rsidR="002112C4" w:rsidRPr="00125A09" w:rsidRDefault="002112C4" w:rsidP="005A3215">
            <w:pPr>
              <w:spacing w:line="240" w:lineRule="auto"/>
              <w:rPr>
                <w:rFonts w:ascii="Arial" w:eastAsia="Times New Roman" w:hAnsi="Arial" w:cs="Arial"/>
                <w:sz w:val="20"/>
                <w:szCs w:val="20"/>
              </w:rPr>
            </w:pPr>
            <w:r w:rsidRPr="00125A09">
              <w:rPr>
                <w:rFonts w:ascii="Arial" w:hAnsi="Arial" w:cs="Arial"/>
                <w:sz w:val="20"/>
                <w:szCs w:val="20"/>
              </w:rPr>
              <w:t xml:space="preserve">Joanne </w:t>
            </w:r>
            <w:proofErr w:type="spellStart"/>
            <w:r w:rsidRPr="00125A09">
              <w:rPr>
                <w:rFonts w:ascii="Arial" w:hAnsi="Arial" w:cs="Arial"/>
                <w:sz w:val="20"/>
                <w:szCs w:val="20"/>
              </w:rPr>
              <w:t>Yvanek</w:t>
            </w:r>
            <w:proofErr w:type="spellEnd"/>
            <w:r w:rsidRPr="00125A09">
              <w:rPr>
                <w:rFonts w:ascii="Arial" w:hAnsi="Arial" w:cs="Arial"/>
                <w:sz w:val="20"/>
                <w:szCs w:val="20"/>
              </w:rPr>
              <w:t>-Garb</w:t>
            </w:r>
          </w:p>
        </w:tc>
        <w:tc>
          <w:tcPr>
            <w:tcW w:w="4430" w:type="dxa"/>
            <w:vAlign w:val="center"/>
          </w:tcPr>
          <w:p w14:paraId="74DA379B" w14:textId="4CE4A22B" w:rsidR="002112C4" w:rsidRDefault="002112C4" w:rsidP="005A3215">
            <w:pPr>
              <w:spacing w:line="240" w:lineRule="auto"/>
              <w:rPr>
                <w:rFonts w:ascii="Arial" w:eastAsia="Times New Roman" w:hAnsi="Arial" w:cs="Arial"/>
                <w:sz w:val="20"/>
                <w:szCs w:val="20"/>
              </w:rPr>
            </w:pPr>
            <w:r w:rsidRPr="00125A09">
              <w:rPr>
                <w:rFonts w:ascii="Arial" w:hAnsi="Arial" w:cs="Arial"/>
                <w:sz w:val="20"/>
                <w:szCs w:val="20"/>
              </w:rPr>
              <w:t>West Hills Neighborhood Council</w:t>
            </w:r>
          </w:p>
        </w:tc>
        <w:tc>
          <w:tcPr>
            <w:tcW w:w="1800" w:type="dxa"/>
            <w:vAlign w:val="center"/>
          </w:tcPr>
          <w:p w14:paraId="7294361C" w14:textId="7A2E2AA0"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3AECB34D" w14:textId="77777777" w:rsidR="002112C4" w:rsidRPr="00125A09" w:rsidRDefault="002112C4" w:rsidP="005A3215">
            <w:pPr>
              <w:spacing w:line="240" w:lineRule="auto"/>
              <w:rPr>
                <w:rFonts w:ascii="Arial" w:hAnsi="Arial" w:cs="Arial"/>
                <w:sz w:val="20"/>
                <w:szCs w:val="20"/>
              </w:rPr>
            </w:pPr>
          </w:p>
        </w:tc>
      </w:tr>
      <w:tr w:rsidR="002112C4" w:rsidRPr="00125A09" w14:paraId="54492B21" w14:textId="77777777" w:rsidTr="004770D8">
        <w:trPr>
          <w:jc w:val="center"/>
        </w:trPr>
        <w:tc>
          <w:tcPr>
            <w:tcW w:w="2300" w:type="dxa"/>
            <w:vAlign w:val="center"/>
          </w:tcPr>
          <w:p w14:paraId="0AFD8F46" w14:textId="50A7A3FE" w:rsidR="002112C4" w:rsidRPr="00125A09" w:rsidRDefault="002112C4" w:rsidP="005A3215">
            <w:pPr>
              <w:spacing w:line="240" w:lineRule="auto"/>
              <w:rPr>
                <w:rFonts w:ascii="Arial" w:eastAsia="Times New Roman" w:hAnsi="Arial" w:cs="Arial"/>
                <w:sz w:val="20"/>
                <w:szCs w:val="20"/>
              </w:rPr>
            </w:pPr>
            <w:r w:rsidRPr="00125A09">
              <w:rPr>
                <w:rFonts w:ascii="Arial" w:hAnsi="Arial" w:cs="Arial"/>
                <w:sz w:val="20"/>
                <w:szCs w:val="20"/>
              </w:rPr>
              <w:t xml:space="preserve">Ronald </w:t>
            </w:r>
            <w:proofErr w:type="spellStart"/>
            <w:r w:rsidRPr="00125A09">
              <w:rPr>
                <w:rFonts w:ascii="Arial" w:hAnsi="Arial" w:cs="Arial"/>
                <w:sz w:val="20"/>
                <w:szCs w:val="20"/>
              </w:rPr>
              <w:t>Ziman</w:t>
            </w:r>
            <w:proofErr w:type="spellEnd"/>
          </w:p>
        </w:tc>
        <w:tc>
          <w:tcPr>
            <w:tcW w:w="4430" w:type="dxa"/>
            <w:vAlign w:val="center"/>
          </w:tcPr>
          <w:p w14:paraId="3C6E342A" w14:textId="4A4B32CC" w:rsidR="002112C4" w:rsidRDefault="002112C4" w:rsidP="005A3215">
            <w:pPr>
              <w:spacing w:line="240" w:lineRule="auto"/>
              <w:rPr>
                <w:rFonts w:ascii="Arial" w:eastAsia="Times New Roman" w:hAnsi="Arial" w:cs="Arial"/>
                <w:sz w:val="20"/>
                <w:szCs w:val="20"/>
              </w:rPr>
            </w:pPr>
            <w:r w:rsidRPr="00125A09">
              <w:rPr>
                <w:rFonts w:ascii="Arial" w:hAnsi="Arial" w:cs="Arial"/>
                <w:sz w:val="20"/>
                <w:szCs w:val="20"/>
              </w:rPr>
              <w:t xml:space="preserve">SSFL Community Advisory Group, Bell Canyon </w:t>
            </w:r>
          </w:p>
        </w:tc>
        <w:tc>
          <w:tcPr>
            <w:tcW w:w="1800" w:type="dxa"/>
            <w:vAlign w:val="center"/>
          </w:tcPr>
          <w:p w14:paraId="6AD410E3" w14:textId="41E888B0" w:rsidR="002112C4" w:rsidRPr="00125A09" w:rsidDel="006A4971" w:rsidRDefault="002112C4" w:rsidP="005A3215">
            <w:pPr>
              <w:spacing w:line="240" w:lineRule="auto"/>
              <w:rPr>
                <w:rFonts w:ascii="Arial" w:hAnsi="Arial" w:cs="Arial"/>
                <w:sz w:val="20"/>
                <w:szCs w:val="20"/>
              </w:rPr>
            </w:pPr>
            <w:r w:rsidRPr="00125A09">
              <w:rPr>
                <w:rFonts w:ascii="Arial" w:hAnsi="Arial" w:cs="Arial"/>
                <w:sz w:val="20"/>
                <w:szCs w:val="20"/>
              </w:rPr>
              <w:t>Individual</w:t>
            </w:r>
          </w:p>
        </w:tc>
        <w:tc>
          <w:tcPr>
            <w:tcW w:w="970" w:type="dxa"/>
            <w:vAlign w:val="center"/>
          </w:tcPr>
          <w:p w14:paraId="6498C84D" w14:textId="77777777" w:rsidR="002112C4" w:rsidRPr="00125A09" w:rsidRDefault="002112C4" w:rsidP="005A3215">
            <w:pPr>
              <w:spacing w:line="240" w:lineRule="auto"/>
              <w:rPr>
                <w:rFonts w:ascii="Arial" w:hAnsi="Arial" w:cs="Arial"/>
                <w:sz w:val="20"/>
                <w:szCs w:val="20"/>
              </w:rPr>
            </w:pPr>
          </w:p>
        </w:tc>
      </w:tr>
    </w:tbl>
    <w:p w14:paraId="3FB4CA64" w14:textId="77777777" w:rsidR="005F1F4F" w:rsidRPr="00125A09" w:rsidRDefault="005F1F4F" w:rsidP="005A3215">
      <w:pPr>
        <w:spacing w:line="240" w:lineRule="auto"/>
        <w:jc w:val="center"/>
        <w:rPr>
          <w:rFonts w:ascii="Arial" w:hAnsi="Arial" w:cs="Arial"/>
          <w:b/>
        </w:rPr>
      </w:pPr>
    </w:p>
    <w:p w14:paraId="15C54163" w14:textId="78DE50E8" w:rsidR="005F1F4F" w:rsidRPr="00125A09" w:rsidRDefault="005F1F4F" w:rsidP="00300A9E">
      <w:pPr>
        <w:spacing w:line="240" w:lineRule="auto"/>
        <w:rPr>
          <w:rFonts w:ascii="Arial" w:hAnsi="Arial" w:cs="Arial"/>
          <w:b/>
        </w:rPr>
        <w:sectPr w:rsidR="005F1F4F" w:rsidRPr="00125A09">
          <w:pgSz w:w="12240" w:h="15840"/>
          <w:pgMar w:top="1440" w:right="1440" w:bottom="1440" w:left="1440" w:header="720" w:footer="720" w:gutter="0"/>
          <w:cols w:space="720"/>
          <w:docGrid w:linePitch="360"/>
        </w:sectPr>
      </w:pPr>
    </w:p>
    <w:p w14:paraId="4B6A2B63" w14:textId="1CE417BA" w:rsidR="00A2062F" w:rsidRPr="00125A09" w:rsidRDefault="00A2062F" w:rsidP="005A3215">
      <w:pPr>
        <w:pStyle w:val="Heading2"/>
        <w:spacing w:before="0" w:line="240" w:lineRule="auto"/>
        <w:jc w:val="center"/>
        <w:rPr>
          <w:rFonts w:ascii="Arial" w:hAnsi="Arial" w:cs="Arial"/>
          <w:b/>
          <w:color w:val="auto"/>
        </w:rPr>
      </w:pPr>
      <w:r w:rsidRPr="00125A09">
        <w:rPr>
          <w:rFonts w:ascii="Arial" w:hAnsi="Arial" w:cs="Arial"/>
          <w:b/>
          <w:caps/>
          <w:color w:val="auto"/>
        </w:rPr>
        <w:lastRenderedPageBreak/>
        <w:t>Attachment</w:t>
      </w:r>
      <w:r w:rsidRPr="00125A09">
        <w:rPr>
          <w:rFonts w:ascii="Arial" w:hAnsi="Arial" w:cs="Arial"/>
          <w:b/>
          <w:color w:val="auto"/>
        </w:rPr>
        <w:t xml:space="preserve"> 3</w:t>
      </w:r>
    </w:p>
    <w:p w14:paraId="430F4630" w14:textId="77777777" w:rsidR="00655105" w:rsidRPr="00125A09" w:rsidRDefault="00655105" w:rsidP="005A3215">
      <w:pPr>
        <w:spacing w:line="240" w:lineRule="auto"/>
        <w:rPr>
          <w:rFonts w:ascii="Arial" w:hAnsi="Arial" w:cs="Arial"/>
        </w:rPr>
      </w:pPr>
    </w:p>
    <w:p w14:paraId="3C047561" w14:textId="41615D47" w:rsidR="001F7363" w:rsidRDefault="001F7363" w:rsidP="005A3215">
      <w:pPr>
        <w:spacing w:line="240" w:lineRule="auto"/>
        <w:jc w:val="center"/>
        <w:rPr>
          <w:rFonts w:ascii="Arial" w:hAnsi="Arial" w:cs="Arial"/>
          <w:b/>
        </w:rPr>
      </w:pPr>
      <w:r w:rsidRPr="00125A09">
        <w:rPr>
          <w:rFonts w:ascii="Arial" w:hAnsi="Arial" w:cs="Arial"/>
          <w:b/>
        </w:rPr>
        <w:t xml:space="preserve">Area of Potential Effects Map for the U.S. Department of Energy’s </w:t>
      </w:r>
      <w:proofErr w:type="gramStart"/>
      <w:r w:rsidRPr="00125A09">
        <w:rPr>
          <w:rFonts w:ascii="Arial" w:hAnsi="Arial" w:cs="Arial"/>
          <w:b/>
        </w:rPr>
        <w:t>Undertaking</w:t>
      </w:r>
      <w:proofErr w:type="gramEnd"/>
    </w:p>
    <w:p w14:paraId="1217F131" w14:textId="77777777" w:rsidR="005A3215" w:rsidRPr="00125A09" w:rsidRDefault="005A3215" w:rsidP="005A3215">
      <w:pPr>
        <w:spacing w:line="240" w:lineRule="auto"/>
        <w:jc w:val="center"/>
        <w:rPr>
          <w:rFonts w:ascii="Arial" w:hAnsi="Arial" w:cs="Arial"/>
          <w:b/>
        </w:rPr>
      </w:pPr>
    </w:p>
    <w:p w14:paraId="0C93FA4C" w14:textId="45BAAF30" w:rsidR="00300A9E" w:rsidRDefault="00300A9E" w:rsidP="005A3215">
      <w:pPr>
        <w:pStyle w:val="BodyText"/>
        <w:spacing w:before="0" w:after="0" w:line="240" w:lineRule="auto"/>
        <w:rPr>
          <w:rFonts w:ascii="Arial" w:hAnsi="Arial" w:cs="Arial"/>
          <w:szCs w:val="24"/>
        </w:rPr>
        <w:sectPr w:rsidR="00300A9E" w:rsidSect="00300A9E">
          <w:pgSz w:w="15840" w:h="12240" w:orient="landscape"/>
          <w:pgMar w:top="1440" w:right="1440" w:bottom="1440" w:left="1440" w:header="720" w:footer="720" w:gutter="0"/>
          <w:cols w:space="720"/>
          <w:docGrid w:linePitch="360"/>
        </w:sectPr>
      </w:pPr>
      <w:r w:rsidRPr="00125A09">
        <w:rPr>
          <w:rFonts w:ascii="Arial" w:hAnsi="Arial" w:cs="Arial"/>
          <w:b/>
          <w:noProof/>
        </w:rPr>
        <w:drawing>
          <wp:anchor distT="0" distB="0" distL="114300" distR="114300" simplePos="0" relativeHeight="251659264" behindDoc="0" locked="0" layoutInCell="1" allowOverlap="1" wp14:anchorId="451DD8BB" wp14:editId="2A7F8411">
            <wp:simplePos x="0" y="0"/>
            <wp:positionH relativeFrom="margin">
              <wp:posOffset>317500</wp:posOffset>
            </wp:positionH>
            <wp:positionV relativeFrom="margin">
              <wp:posOffset>1371600</wp:posOffset>
            </wp:positionV>
            <wp:extent cx="7362825" cy="459613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_Signatur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62825" cy="4596130"/>
                    </a:xfrm>
                    <a:prstGeom prst="rect">
                      <a:avLst/>
                    </a:prstGeom>
                  </pic:spPr>
                </pic:pic>
              </a:graphicData>
            </a:graphic>
            <wp14:sizeRelH relativeFrom="margin">
              <wp14:pctWidth>0</wp14:pctWidth>
            </wp14:sizeRelH>
            <wp14:sizeRelV relativeFrom="margin">
              <wp14:pctHeight>0</wp14:pctHeight>
            </wp14:sizeRelV>
          </wp:anchor>
        </w:drawing>
      </w:r>
      <w:r w:rsidR="001F7363" w:rsidRPr="00125A09">
        <w:rPr>
          <w:rFonts w:ascii="Arial" w:hAnsi="Arial" w:cs="Arial"/>
          <w:szCs w:val="24"/>
        </w:rPr>
        <w:t xml:space="preserve">The U.S. Department of Energy determined and documented the Undertaking’s Area of Potential Effects (APE) as the entirety of Area IV (290 acres) and the NBZ (182 acres), with the exception of </w:t>
      </w:r>
      <w:r w:rsidR="001A5C08" w:rsidRPr="00125A09">
        <w:rPr>
          <w:rFonts w:ascii="Arial" w:hAnsi="Arial" w:cs="Arial"/>
          <w:szCs w:val="24"/>
        </w:rPr>
        <w:t xml:space="preserve">six </w:t>
      </w:r>
      <w:r w:rsidR="001F7363" w:rsidRPr="00125A09">
        <w:rPr>
          <w:rFonts w:ascii="Arial" w:hAnsi="Arial" w:cs="Arial"/>
          <w:szCs w:val="24"/>
        </w:rPr>
        <w:t>buildings in Area IV owned by Boeing, and the SHPO concurred with the APE on February 25, 2015.</w:t>
      </w:r>
    </w:p>
    <w:p w14:paraId="087B237B" w14:textId="77777777" w:rsidR="00A2062F" w:rsidRDefault="00A2062F" w:rsidP="005A3215">
      <w:pPr>
        <w:pStyle w:val="Heading2"/>
        <w:spacing w:before="0" w:line="240" w:lineRule="auto"/>
        <w:jc w:val="center"/>
        <w:rPr>
          <w:rFonts w:ascii="Arial" w:hAnsi="Arial" w:cs="Arial"/>
          <w:b/>
          <w:color w:val="auto"/>
        </w:rPr>
      </w:pPr>
      <w:r w:rsidRPr="00125A09">
        <w:rPr>
          <w:rFonts w:ascii="Arial" w:hAnsi="Arial" w:cs="Arial"/>
          <w:b/>
          <w:caps/>
          <w:color w:val="auto"/>
        </w:rPr>
        <w:lastRenderedPageBreak/>
        <w:t>Attachment</w:t>
      </w:r>
      <w:r w:rsidRPr="00125A09">
        <w:rPr>
          <w:rFonts w:ascii="Arial" w:hAnsi="Arial" w:cs="Arial"/>
          <w:b/>
          <w:color w:val="auto"/>
        </w:rPr>
        <w:t xml:space="preserve"> 4</w:t>
      </w:r>
    </w:p>
    <w:p w14:paraId="770CC899" w14:textId="77777777" w:rsidR="002024CD" w:rsidRPr="002024CD" w:rsidRDefault="002024CD" w:rsidP="005A3215">
      <w:pPr>
        <w:spacing w:line="240" w:lineRule="auto"/>
      </w:pPr>
    </w:p>
    <w:p w14:paraId="505A03F3" w14:textId="25DFAA58" w:rsidR="00F409DE" w:rsidRPr="00300A9E" w:rsidRDefault="003145DF" w:rsidP="00300A9E">
      <w:pPr>
        <w:spacing w:line="240" w:lineRule="auto"/>
        <w:jc w:val="center"/>
        <w:rPr>
          <w:rFonts w:ascii="Arial" w:hAnsi="Arial" w:cs="Arial"/>
          <w:b/>
        </w:rPr>
      </w:pPr>
      <w:r w:rsidRPr="005A3215">
        <w:rPr>
          <w:rFonts w:ascii="Arial" w:hAnsi="Arial" w:cs="Arial"/>
          <w:b/>
        </w:rPr>
        <w:t>Cultural and Architectural Surveys</w:t>
      </w:r>
      <w:r w:rsidRPr="00986DDE" w:rsidDel="003145DF">
        <w:rPr>
          <w:rFonts w:ascii="Arial" w:hAnsi="Arial" w:cs="Arial"/>
          <w:b/>
        </w:rPr>
        <w:t xml:space="preserve"> </w:t>
      </w:r>
      <w:r w:rsidR="00F409DE" w:rsidRPr="00986DDE">
        <w:rPr>
          <w:rFonts w:ascii="Arial" w:hAnsi="Arial" w:cs="Arial"/>
          <w:b/>
        </w:rPr>
        <w:t>in the APE</w:t>
      </w:r>
    </w:p>
    <w:p w14:paraId="6B0BE94D" w14:textId="77777777" w:rsidR="005A3215" w:rsidRDefault="005A3215" w:rsidP="005A3215">
      <w:pPr>
        <w:spacing w:line="240" w:lineRule="auto"/>
      </w:pPr>
    </w:p>
    <w:tbl>
      <w:tblPr>
        <w:tblStyle w:val="TableGrid"/>
        <w:tblW w:w="9451" w:type="dxa"/>
        <w:jc w:val="center"/>
        <w:tblCellMar>
          <w:left w:w="86" w:type="dxa"/>
          <w:right w:w="86" w:type="dxa"/>
        </w:tblCellMar>
        <w:tblLook w:val="04A0" w:firstRow="1" w:lastRow="0" w:firstColumn="1" w:lastColumn="0" w:noHBand="0" w:noVBand="1"/>
      </w:tblPr>
      <w:tblGrid>
        <w:gridCol w:w="2013"/>
        <w:gridCol w:w="573"/>
        <w:gridCol w:w="6865"/>
      </w:tblGrid>
      <w:tr w:rsidR="00300A9E" w:rsidRPr="00460D64" w14:paraId="71813911" w14:textId="77777777" w:rsidTr="00300A9E">
        <w:trPr>
          <w:cantSplit/>
          <w:trHeight w:val="216"/>
          <w:tblHeader/>
          <w:jc w:val="center"/>
        </w:trPr>
        <w:tc>
          <w:tcPr>
            <w:tcW w:w="1710" w:type="dxa"/>
            <w:shd w:val="clear" w:color="auto" w:fill="D0CECE" w:themeFill="background2" w:themeFillShade="E6"/>
          </w:tcPr>
          <w:p w14:paraId="108D7B6D" w14:textId="77777777" w:rsidR="00300A9E" w:rsidRPr="008D623A" w:rsidRDefault="00300A9E" w:rsidP="00387118">
            <w:pPr>
              <w:pStyle w:val="TableText"/>
              <w:spacing w:before="0" w:after="0" w:line="240" w:lineRule="auto"/>
              <w:rPr>
                <w:rFonts w:ascii="Arial" w:hAnsi="Arial" w:cs="Arial"/>
                <w:b/>
                <w:i/>
                <w:szCs w:val="16"/>
              </w:rPr>
            </w:pPr>
            <w:r w:rsidRPr="008D623A">
              <w:rPr>
                <w:rFonts w:ascii="Arial" w:hAnsi="Arial" w:cs="Arial"/>
                <w:b/>
                <w:i/>
                <w:szCs w:val="16"/>
              </w:rPr>
              <w:t>Author(s)/Entity</w:t>
            </w:r>
          </w:p>
        </w:tc>
        <w:tc>
          <w:tcPr>
            <w:tcW w:w="492" w:type="dxa"/>
            <w:shd w:val="clear" w:color="auto" w:fill="D0CECE" w:themeFill="background2" w:themeFillShade="E6"/>
          </w:tcPr>
          <w:p w14:paraId="1EC4B108" w14:textId="77777777" w:rsidR="00300A9E" w:rsidRPr="008D623A" w:rsidRDefault="00300A9E" w:rsidP="00387118">
            <w:pPr>
              <w:pStyle w:val="TableText"/>
              <w:spacing w:before="0" w:after="0" w:line="240" w:lineRule="auto"/>
              <w:rPr>
                <w:rFonts w:ascii="Arial" w:hAnsi="Arial" w:cs="Arial"/>
                <w:b/>
                <w:i/>
                <w:szCs w:val="16"/>
              </w:rPr>
            </w:pPr>
            <w:r w:rsidRPr="008D623A">
              <w:rPr>
                <w:rFonts w:ascii="Arial" w:hAnsi="Arial" w:cs="Arial"/>
                <w:b/>
                <w:i/>
                <w:szCs w:val="16"/>
              </w:rPr>
              <w:t>Year</w:t>
            </w:r>
          </w:p>
        </w:tc>
        <w:tc>
          <w:tcPr>
            <w:tcW w:w="7249" w:type="dxa"/>
            <w:shd w:val="clear" w:color="auto" w:fill="D0CECE" w:themeFill="background2" w:themeFillShade="E6"/>
          </w:tcPr>
          <w:p w14:paraId="7AC84EBA" w14:textId="77777777" w:rsidR="00300A9E" w:rsidRPr="008D623A" w:rsidRDefault="00300A9E" w:rsidP="00387118">
            <w:pPr>
              <w:pStyle w:val="TableText"/>
              <w:spacing w:before="0" w:after="0" w:line="240" w:lineRule="auto"/>
              <w:rPr>
                <w:rFonts w:ascii="Arial" w:hAnsi="Arial" w:cs="Arial"/>
                <w:b/>
                <w:i/>
                <w:szCs w:val="16"/>
              </w:rPr>
            </w:pPr>
            <w:r w:rsidRPr="008D623A">
              <w:rPr>
                <w:rFonts w:ascii="Arial" w:hAnsi="Arial" w:cs="Arial"/>
                <w:b/>
                <w:i/>
                <w:szCs w:val="16"/>
              </w:rPr>
              <w:t>Title and Pertinent Information</w:t>
            </w:r>
          </w:p>
        </w:tc>
      </w:tr>
      <w:tr w:rsidR="00300A9E" w:rsidRPr="00460D64" w14:paraId="238CCCC4" w14:textId="77777777" w:rsidTr="00300A9E">
        <w:trPr>
          <w:cantSplit/>
          <w:trHeight w:val="216"/>
          <w:jc w:val="center"/>
        </w:trPr>
        <w:tc>
          <w:tcPr>
            <w:tcW w:w="1710" w:type="dxa"/>
          </w:tcPr>
          <w:p w14:paraId="057738FD"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 xml:space="preserve">C.W. </w:t>
            </w:r>
            <w:proofErr w:type="spellStart"/>
            <w:r w:rsidRPr="008D623A">
              <w:rPr>
                <w:rFonts w:ascii="Arial" w:hAnsi="Arial" w:cs="Arial"/>
                <w:szCs w:val="16"/>
              </w:rPr>
              <w:t>Clewlow</w:t>
            </w:r>
            <w:proofErr w:type="spellEnd"/>
            <w:r w:rsidRPr="008D623A">
              <w:rPr>
                <w:rFonts w:ascii="Arial" w:hAnsi="Arial" w:cs="Arial"/>
                <w:szCs w:val="16"/>
              </w:rPr>
              <w:t>, Jr. and Michael R. Walsh</w:t>
            </w:r>
          </w:p>
        </w:tc>
        <w:tc>
          <w:tcPr>
            <w:tcW w:w="492" w:type="dxa"/>
          </w:tcPr>
          <w:p w14:paraId="49D20678"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1999</w:t>
            </w:r>
          </w:p>
        </w:tc>
        <w:tc>
          <w:tcPr>
            <w:tcW w:w="7249" w:type="dxa"/>
          </w:tcPr>
          <w:p w14:paraId="194F0B27" w14:textId="77777777" w:rsidR="00300A9E" w:rsidRPr="008D623A" w:rsidRDefault="00300A9E" w:rsidP="00387118">
            <w:pPr>
              <w:pStyle w:val="TableText"/>
              <w:spacing w:after="60"/>
              <w:rPr>
                <w:rFonts w:ascii="Arial" w:hAnsi="Arial" w:cs="Arial"/>
                <w:i/>
                <w:szCs w:val="16"/>
              </w:rPr>
            </w:pPr>
            <w:r w:rsidRPr="008D623A">
              <w:rPr>
                <w:rFonts w:ascii="Arial" w:hAnsi="Arial" w:cs="Arial"/>
                <w:i/>
                <w:szCs w:val="16"/>
              </w:rPr>
              <w:t xml:space="preserve">Cultural Resource Assessment and Report on Archival Research, Surface Reconnaissance, and Limited Subsurface Evaluation at </w:t>
            </w:r>
            <w:proofErr w:type="spellStart"/>
            <w:r w:rsidRPr="008D623A">
              <w:rPr>
                <w:rFonts w:ascii="Arial" w:hAnsi="Arial" w:cs="Arial"/>
                <w:i/>
                <w:szCs w:val="16"/>
              </w:rPr>
              <w:t>Rocketdyne</w:t>
            </w:r>
            <w:proofErr w:type="spellEnd"/>
            <w:r w:rsidRPr="008D623A">
              <w:rPr>
                <w:rFonts w:ascii="Arial" w:hAnsi="Arial" w:cs="Arial"/>
                <w:i/>
                <w:szCs w:val="16"/>
              </w:rPr>
              <w:t xml:space="preserve"> Santa Susana Field Laboratory, Ventura County, California</w:t>
            </w:r>
          </w:p>
          <w:p w14:paraId="086B9DAE"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 xml:space="preserve">An archaeological survey of a portion of SSFL, consisting of a proposed 5.5-acre soil borrow area, did not identify any cultural resources. </w:t>
            </w:r>
          </w:p>
        </w:tc>
      </w:tr>
      <w:tr w:rsidR="00300A9E" w:rsidRPr="00460D64" w14:paraId="5DD61D85" w14:textId="77777777" w:rsidTr="00300A9E">
        <w:trPr>
          <w:cantSplit/>
          <w:trHeight w:val="216"/>
          <w:jc w:val="center"/>
        </w:trPr>
        <w:tc>
          <w:tcPr>
            <w:tcW w:w="1710" w:type="dxa"/>
          </w:tcPr>
          <w:p w14:paraId="6B9849A7"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W&amp;S Consultants</w:t>
            </w:r>
          </w:p>
        </w:tc>
        <w:tc>
          <w:tcPr>
            <w:tcW w:w="492" w:type="dxa"/>
          </w:tcPr>
          <w:p w14:paraId="4C4E6C53"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2001</w:t>
            </w:r>
          </w:p>
        </w:tc>
        <w:tc>
          <w:tcPr>
            <w:tcW w:w="7249" w:type="dxa"/>
          </w:tcPr>
          <w:p w14:paraId="779E9247" w14:textId="77777777" w:rsidR="00300A9E" w:rsidRPr="008D623A" w:rsidRDefault="00300A9E" w:rsidP="00387118">
            <w:pPr>
              <w:pStyle w:val="TableText"/>
              <w:spacing w:after="60"/>
              <w:rPr>
                <w:rFonts w:ascii="Arial" w:hAnsi="Arial" w:cs="Arial"/>
                <w:szCs w:val="16"/>
              </w:rPr>
            </w:pPr>
            <w:r w:rsidRPr="008D623A">
              <w:rPr>
                <w:rFonts w:ascii="Arial" w:hAnsi="Arial" w:cs="Arial"/>
                <w:i/>
                <w:szCs w:val="16"/>
              </w:rPr>
              <w:t>Class III Inventory/Phase I Archaeological Survey of the Santa Susana Field Laboratory Area 4, Ventura County, California</w:t>
            </w:r>
          </w:p>
          <w:p w14:paraId="195E9DBD"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An archaeological survey of Area IV in 2001 was the first systematic archaeological survey conducted at SSFL. This study consisted of an on-foot, intensive survey of the 290-acre Area IV. The study identified four previously unknown archaeological sites, and recommended them as ineligible for listing in the NRHP.</w:t>
            </w:r>
          </w:p>
        </w:tc>
      </w:tr>
      <w:tr w:rsidR="00300A9E" w:rsidRPr="00460D64" w14:paraId="57684455" w14:textId="77777777" w:rsidTr="00300A9E">
        <w:trPr>
          <w:cantSplit/>
          <w:trHeight w:val="216"/>
          <w:jc w:val="center"/>
        </w:trPr>
        <w:tc>
          <w:tcPr>
            <w:tcW w:w="1710" w:type="dxa"/>
          </w:tcPr>
          <w:p w14:paraId="7A376A8E"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Craft, Andrea and Soraya </w:t>
            </w:r>
            <w:proofErr w:type="spellStart"/>
            <w:r w:rsidRPr="008D623A">
              <w:rPr>
                <w:rFonts w:ascii="Arial" w:hAnsi="Arial" w:cs="Arial"/>
                <w:szCs w:val="16"/>
              </w:rPr>
              <w:t>Mustain</w:t>
            </w:r>
            <w:proofErr w:type="spellEnd"/>
          </w:p>
        </w:tc>
        <w:tc>
          <w:tcPr>
            <w:tcW w:w="492" w:type="dxa"/>
          </w:tcPr>
          <w:p w14:paraId="3AFFB15D"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2007</w:t>
            </w:r>
          </w:p>
        </w:tc>
        <w:tc>
          <w:tcPr>
            <w:tcW w:w="7249" w:type="dxa"/>
          </w:tcPr>
          <w:p w14:paraId="7E440649" w14:textId="77777777" w:rsidR="00300A9E" w:rsidRPr="008D623A" w:rsidRDefault="00300A9E" w:rsidP="00387118">
            <w:pPr>
              <w:pStyle w:val="TableText"/>
              <w:spacing w:after="60"/>
              <w:rPr>
                <w:rFonts w:ascii="Arial" w:hAnsi="Arial" w:cs="Arial"/>
                <w:i/>
                <w:szCs w:val="16"/>
              </w:rPr>
            </w:pPr>
            <w:r w:rsidRPr="008D623A">
              <w:rPr>
                <w:rFonts w:ascii="Arial" w:hAnsi="Arial" w:cs="Arial"/>
                <w:i/>
                <w:szCs w:val="16"/>
              </w:rPr>
              <w:t>Archaeological Survey Report for Southern California Edison Company Energy Circuit 16kV O/O Chatsworth Sub DSP Project, Ventura County, California</w:t>
            </w:r>
          </w:p>
          <w:p w14:paraId="12B225FE"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An archaeological survey for Southern California Edison of the Energy Circuit 16kV O/O Chatsworth Distribution Substation Plan identified one isolated, pre-contact-era artifact, but no archaeological sites in the approximately 30.1-acre region of influence.</w:t>
            </w:r>
          </w:p>
        </w:tc>
      </w:tr>
      <w:tr w:rsidR="00300A9E" w:rsidRPr="00460D64" w14:paraId="3D28274B" w14:textId="77777777" w:rsidTr="00300A9E">
        <w:trPr>
          <w:cantSplit/>
          <w:trHeight w:val="216"/>
          <w:jc w:val="center"/>
        </w:trPr>
        <w:tc>
          <w:tcPr>
            <w:tcW w:w="1710" w:type="dxa"/>
          </w:tcPr>
          <w:p w14:paraId="56126085" w14:textId="77777777" w:rsidR="00300A9E" w:rsidRPr="008D623A" w:rsidRDefault="00300A9E" w:rsidP="00387118">
            <w:pPr>
              <w:pStyle w:val="TableText"/>
              <w:spacing w:before="0" w:after="0" w:line="240" w:lineRule="auto"/>
              <w:rPr>
                <w:rFonts w:ascii="Arial" w:hAnsi="Arial" w:cs="Arial"/>
                <w:szCs w:val="16"/>
              </w:rPr>
            </w:pPr>
            <w:proofErr w:type="spellStart"/>
            <w:r w:rsidRPr="008D623A">
              <w:rPr>
                <w:rFonts w:ascii="Arial" w:hAnsi="Arial" w:cs="Arial"/>
                <w:szCs w:val="16"/>
              </w:rPr>
              <w:t>Orfila</w:t>
            </w:r>
            <w:proofErr w:type="spellEnd"/>
            <w:r w:rsidRPr="008D623A">
              <w:rPr>
                <w:rFonts w:ascii="Arial" w:hAnsi="Arial" w:cs="Arial"/>
                <w:szCs w:val="16"/>
              </w:rPr>
              <w:t>, Rebecca S.</w:t>
            </w:r>
          </w:p>
        </w:tc>
        <w:tc>
          <w:tcPr>
            <w:tcW w:w="492" w:type="dxa"/>
          </w:tcPr>
          <w:p w14:paraId="1A0DC0E2"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2009</w:t>
            </w:r>
          </w:p>
        </w:tc>
        <w:tc>
          <w:tcPr>
            <w:tcW w:w="7249" w:type="dxa"/>
          </w:tcPr>
          <w:p w14:paraId="1CAD6D87" w14:textId="77777777" w:rsidR="00300A9E" w:rsidRPr="008D623A" w:rsidRDefault="00300A9E" w:rsidP="00387118">
            <w:pPr>
              <w:pStyle w:val="TableText"/>
              <w:spacing w:after="60"/>
              <w:rPr>
                <w:rFonts w:ascii="Arial" w:hAnsi="Arial" w:cs="Arial"/>
                <w:i/>
                <w:szCs w:val="16"/>
              </w:rPr>
            </w:pPr>
            <w:r w:rsidRPr="008D623A">
              <w:rPr>
                <w:rFonts w:ascii="Arial" w:hAnsi="Arial" w:cs="Arial"/>
                <w:i/>
                <w:szCs w:val="16"/>
              </w:rPr>
              <w:t>Archaeological Survey for the Southern California Edison Company: Replacement of Two Deteriorated Power Poles on the Saugus-Haskell-</w:t>
            </w:r>
            <w:proofErr w:type="spellStart"/>
            <w:r w:rsidRPr="008D623A">
              <w:rPr>
                <w:rFonts w:ascii="Arial" w:hAnsi="Arial" w:cs="Arial"/>
                <w:i/>
                <w:szCs w:val="16"/>
              </w:rPr>
              <w:t>Solemint</w:t>
            </w:r>
            <w:proofErr w:type="spellEnd"/>
            <w:r w:rsidRPr="008D623A">
              <w:rPr>
                <w:rFonts w:ascii="Arial" w:hAnsi="Arial" w:cs="Arial"/>
                <w:i/>
                <w:szCs w:val="16"/>
              </w:rPr>
              <w:t xml:space="preserve"> 66kV Line, Newhall, Los Angeles County, One Deteriorated Pole on the Burro Flats-Chatsworth-Thrust 66kV Line</w:t>
            </w:r>
          </w:p>
          <w:p w14:paraId="444F9C33"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An archaeological survey for Southern California Edison Company of a deteriorated power pole on the Burro Flats-Chatsworth-Thrust 66-kilovolt transmission line did not identify any cultural resources within 30 meters of the pole.</w:t>
            </w:r>
          </w:p>
        </w:tc>
      </w:tr>
      <w:tr w:rsidR="00300A9E" w:rsidRPr="00460D64" w14:paraId="0C2B7EDE" w14:textId="77777777" w:rsidTr="00300A9E">
        <w:trPr>
          <w:cantSplit/>
          <w:trHeight w:val="216"/>
          <w:jc w:val="center"/>
        </w:trPr>
        <w:tc>
          <w:tcPr>
            <w:tcW w:w="1710" w:type="dxa"/>
          </w:tcPr>
          <w:p w14:paraId="48784F1F"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Post, Pamela</w:t>
            </w:r>
          </w:p>
        </w:tc>
        <w:tc>
          <w:tcPr>
            <w:tcW w:w="492" w:type="dxa"/>
          </w:tcPr>
          <w:p w14:paraId="4A804129"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2009</w:t>
            </w:r>
          </w:p>
        </w:tc>
        <w:tc>
          <w:tcPr>
            <w:tcW w:w="7249" w:type="dxa"/>
          </w:tcPr>
          <w:p w14:paraId="3550A720" w14:textId="77777777" w:rsidR="00300A9E" w:rsidRPr="008D623A" w:rsidRDefault="00300A9E" w:rsidP="00387118">
            <w:pPr>
              <w:pStyle w:val="TableText"/>
              <w:spacing w:after="60"/>
              <w:rPr>
                <w:rFonts w:ascii="Arial" w:hAnsi="Arial" w:cs="Arial"/>
                <w:i/>
                <w:szCs w:val="16"/>
              </w:rPr>
            </w:pPr>
            <w:r w:rsidRPr="008D623A">
              <w:rPr>
                <w:rFonts w:ascii="Arial" w:hAnsi="Arial" w:cs="Arial"/>
                <w:i/>
                <w:szCs w:val="16"/>
              </w:rPr>
              <w:t>Historic Structures/Sites Report for Area IV of the Santa Susana Field Laboratory</w:t>
            </w:r>
          </w:p>
          <w:p w14:paraId="7228394F"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A historic structures/sites report for Area IV concluded that Area IV was not eligible for listing in the NRHP or the California Register as a historic district. Area IV was considered to lack sufficient integrity to convey its historic appearance or association with the history of nuclear power research and development in the United States and the post–World War II transformation of California. Moreover, none of the buildings, structures, or features within Area IV was considered to be individually eligible for listing in the NRHP or the California Register.</w:t>
            </w:r>
          </w:p>
        </w:tc>
      </w:tr>
      <w:tr w:rsidR="00300A9E" w:rsidRPr="00460D64" w14:paraId="2B8E5B75" w14:textId="77777777" w:rsidTr="00300A9E">
        <w:trPr>
          <w:cantSplit/>
          <w:trHeight w:val="216"/>
          <w:jc w:val="center"/>
        </w:trPr>
        <w:tc>
          <w:tcPr>
            <w:tcW w:w="1710" w:type="dxa"/>
          </w:tcPr>
          <w:p w14:paraId="7BAEC52A"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Romani, Gwen</w:t>
            </w:r>
          </w:p>
        </w:tc>
        <w:tc>
          <w:tcPr>
            <w:tcW w:w="492" w:type="dxa"/>
          </w:tcPr>
          <w:p w14:paraId="7ACED723"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2009</w:t>
            </w:r>
          </w:p>
        </w:tc>
        <w:tc>
          <w:tcPr>
            <w:tcW w:w="7249" w:type="dxa"/>
          </w:tcPr>
          <w:p w14:paraId="6C2055B8" w14:textId="77777777" w:rsidR="00300A9E" w:rsidRPr="008D623A" w:rsidRDefault="00300A9E" w:rsidP="00387118">
            <w:pPr>
              <w:pStyle w:val="TableText"/>
              <w:spacing w:after="60"/>
              <w:rPr>
                <w:rFonts w:ascii="Arial" w:hAnsi="Arial" w:cs="Arial"/>
                <w:i/>
                <w:szCs w:val="16"/>
              </w:rPr>
            </w:pPr>
            <w:r w:rsidRPr="008D623A">
              <w:rPr>
                <w:rFonts w:ascii="Arial" w:hAnsi="Arial" w:cs="Arial"/>
                <w:i/>
                <w:szCs w:val="16"/>
              </w:rPr>
              <w:t>Archaeological Survey Report: Southern California Edison Proposed Fiber Optic Moorpark East Copper Cable Replacement Project, Los Angeles and Ventura Counties, California</w:t>
            </w:r>
          </w:p>
          <w:p w14:paraId="2F85655D"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An archaeological survey for the Southern California Edison Company identified one lithic scatter in Areas III and IV of SSFL.</w:t>
            </w:r>
          </w:p>
        </w:tc>
      </w:tr>
      <w:tr w:rsidR="00300A9E" w:rsidRPr="00460D64" w14:paraId="24E4420D" w14:textId="77777777" w:rsidTr="00300A9E">
        <w:trPr>
          <w:cantSplit/>
          <w:trHeight w:val="216"/>
          <w:jc w:val="center"/>
        </w:trPr>
        <w:tc>
          <w:tcPr>
            <w:tcW w:w="1710" w:type="dxa"/>
          </w:tcPr>
          <w:p w14:paraId="0F57539A"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Hogan, Michael and Bai “Tom” Tang</w:t>
            </w:r>
          </w:p>
        </w:tc>
        <w:tc>
          <w:tcPr>
            <w:tcW w:w="492" w:type="dxa"/>
          </w:tcPr>
          <w:p w14:paraId="242EE1FC"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2010</w:t>
            </w:r>
          </w:p>
        </w:tc>
        <w:tc>
          <w:tcPr>
            <w:tcW w:w="7249" w:type="dxa"/>
          </w:tcPr>
          <w:p w14:paraId="35A04C60" w14:textId="77777777" w:rsidR="00300A9E" w:rsidRPr="008D623A" w:rsidRDefault="00300A9E" w:rsidP="00387118">
            <w:pPr>
              <w:pStyle w:val="TableText"/>
              <w:spacing w:after="60"/>
              <w:rPr>
                <w:rFonts w:ascii="Arial" w:hAnsi="Arial" w:cs="Arial"/>
                <w:i/>
                <w:szCs w:val="16"/>
              </w:rPr>
            </w:pPr>
            <w:r w:rsidRPr="008D623A">
              <w:rPr>
                <w:rFonts w:ascii="Arial" w:hAnsi="Arial" w:cs="Arial"/>
                <w:i/>
                <w:szCs w:val="16"/>
              </w:rPr>
              <w:t>Cultural Resources Identification Survey: Northern Undeveloped Land at the Santa Susana Field Laboratory Site, Simi Hills Area, Ventura County, California</w:t>
            </w:r>
          </w:p>
          <w:p w14:paraId="619ED1D2"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An archaeological survey of the Northern Undeveloped Land (now referred to as the NBZ) was completed. This study of approximately 182 acres identified two lithic scatters and a natural water cistern with an associated lithic scatter. Hogan and Tang concluded that the historical significance of the three sites could not be determined without further archaeological investigations. Five locations of isolated artifacts were also identified in this study.</w:t>
            </w:r>
          </w:p>
        </w:tc>
      </w:tr>
      <w:tr w:rsidR="00300A9E" w:rsidRPr="00460D64" w14:paraId="7408D40E" w14:textId="77777777" w:rsidTr="00300A9E">
        <w:trPr>
          <w:cantSplit/>
          <w:trHeight w:val="216"/>
          <w:jc w:val="center"/>
        </w:trPr>
        <w:tc>
          <w:tcPr>
            <w:tcW w:w="1710" w:type="dxa"/>
          </w:tcPr>
          <w:p w14:paraId="63C6C19D"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Guttenberg, Richard and Ray Corbett</w:t>
            </w:r>
          </w:p>
        </w:tc>
        <w:tc>
          <w:tcPr>
            <w:tcW w:w="492" w:type="dxa"/>
          </w:tcPr>
          <w:p w14:paraId="5AFE9C85"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2010</w:t>
            </w:r>
          </w:p>
        </w:tc>
        <w:tc>
          <w:tcPr>
            <w:tcW w:w="7249" w:type="dxa"/>
          </w:tcPr>
          <w:p w14:paraId="74C77726" w14:textId="77777777" w:rsidR="00300A9E" w:rsidRPr="008D623A" w:rsidRDefault="00300A9E" w:rsidP="00387118">
            <w:pPr>
              <w:pStyle w:val="TableText"/>
              <w:spacing w:after="60"/>
              <w:rPr>
                <w:rFonts w:ascii="Arial" w:hAnsi="Arial" w:cs="Arial"/>
                <w:i/>
                <w:szCs w:val="16"/>
              </w:rPr>
            </w:pPr>
            <w:r w:rsidRPr="008D623A">
              <w:rPr>
                <w:rFonts w:ascii="Arial" w:hAnsi="Arial" w:cs="Arial"/>
                <w:i/>
                <w:szCs w:val="16"/>
              </w:rPr>
              <w:t>Project Description and Cultural Resources Assessment, Santa Susana Field Laboratory, Northern Buffer Zone Radiological Study, Ventura County, California</w:t>
            </w:r>
          </w:p>
          <w:p w14:paraId="2332EF08"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 xml:space="preserve">This study was undertaken to provide a description of known and potential cultural resources for the USEPA’s Radiological Characterization Survey of the NBZ. For this study, previous archaeological investigations conducted on the property and records at the SCCIC at California State University, Fullerton, were reviewed.  </w:t>
            </w:r>
          </w:p>
        </w:tc>
      </w:tr>
      <w:tr w:rsidR="00300A9E" w:rsidRPr="00460D64" w14:paraId="4902F792" w14:textId="77777777" w:rsidTr="00300A9E">
        <w:trPr>
          <w:cantSplit/>
          <w:trHeight w:val="216"/>
          <w:jc w:val="center"/>
        </w:trPr>
        <w:tc>
          <w:tcPr>
            <w:tcW w:w="1710" w:type="dxa"/>
          </w:tcPr>
          <w:p w14:paraId="11BC083D"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lastRenderedPageBreak/>
              <w:t>Corbett, Ray, Richard B. Guttenberg, and Albert Knight</w:t>
            </w:r>
          </w:p>
        </w:tc>
        <w:tc>
          <w:tcPr>
            <w:tcW w:w="492" w:type="dxa"/>
          </w:tcPr>
          <w:p w14:paraId="7594B60B"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2012</w:t>
            </w:r>
          </w:p>
        </w:tc>
        <w:tc>
          <w:tcPr>
            <w:tcW w:w="7249" w:type="dxa"/>
          </w:tcPr>
          <w:p w14:paraId="6518B270" w14:textId="77777777" w:rsidR="00300A9E" w:rsidRPr="008D623A" w:rsidRDefault="00300A9E" w:rsidP="00387118">
            <w:pPr>
              <w:pStyle w:val="TableText"/>
              <w:spacing w:after="60"/>
              <w:rPr>
                <w:rFonts w:ascii="Arial" w:hAnsi="Arial" w:cs="Arial"/>
                <w:i/>
                <w:szCs w:val="16"/>
              </w:rPr>
            </w:pPr>
            <w:r w:rsidRPr="008D623A">
              <w:rPr>
                <w:rFonts w:ascii="Arial" w:hAnsi="Arial" w:cs="Arial"/>
                <w:i/>
                <w:szCs w:val="16"/>
              </w:rPr>
              <w:t>Final Report Cultural Resource Compliance and Monitoring Results for USEPA’s Radiological Study of the Santa Susana Field Laboratory Area IV and Northern Buffer Zone, Ventura County, California</w:t>
            </w:r>
          </w:p>
          <w:p w14:paraId="7F8268FF"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From July 2010 through August 2012, JMA provided cultural resources compliance and monitoring for USEPA’s radiological study of Area IV and the NBZ. A total of 19 archaeological sites and 54 new isolated artifacts in Area IV and the NBZ were recorded during this time.</w:t>
            </w:r>
          </w:p>
        </w:tc>
      </w:tr>
      <w:tr w:rsidR="00300A9E" w:rsidRPr="00460D64" w14:paraId="13EEFABC" w14:textId="77777777" w:rsidTr="00300A9E">
        <w:trPr>
          <w:cantSplit/>
          <w:trHeight w:val="216"/>
          <w:jc w:val="center"/>
        </w:trPr>
        <w:tc>
          <w:tcPr>
            <w:tcW w:w="1710" w:type="dxa"/>
            <w:tcBorders>
              <w:bottom w:val="single" w:sz="4" w:space="0" w:color="auto"/>
            </w:tcBorders>
          </w:tcPr>
          <w:p w14:paraId="11E07C7A" w14:textId="77777777" w:rsidR="00300A9E" w:rsidRPr="008D623A" w:rsidRDefault="00300A9E" w:rsidP="00387118">
            <w:pPr>
              <w:pStyle w:val="TableText"/>
              <w:spacing w:before="0" w:after="0" w:line="240" w:lineRule="auto"/>
              <w:rPr>
                <w:rFonts w:ascii="Arial" w:hAnsi="Arial" w:cs="Arial"/>
                <w:szCs w:val="16"/>
              </w:rPr>
            </w:pPr>
            <w:proofErr w:type="spellStart"/>
            <w:r w:rsidRPr="008D623A">
              <w:rPr>
                <w:rFonts w:ascii="Arial" w:hAnsi="Arial" w:cs="Arial"/>
                <w:szCs w:val="16"/>
              </w:rPr>
              <w:t>Bryne</w:t>
            </w:r>
            <w:proofErr w:type="spellEnd"/>
            <w:r w:rsidRPr="008D623A">
              <w:rPr>
                <w:rFonts w:ascii="Arial" w:hAnsi="Arial" w:cs="Arial"/>
                <w:szCs w:val="16"/>
              </w:rPr>
              <w:t xml:space="preserve">, Stephen </w:t>
            </w:r>
          </w:p>
        </w:tc>
        <w:tc>
          <w:tcPr>
            <w:tcW w:w="492" w:type="dxa"/>
            <w:tcBorders>
              <w:bottom w:val="single" w:sz="4" w:space="0" w:color="auto"/>
            </w:tcBorders>
          </w:tcPr>
          <w:p w14:paraId="6C13FF07"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2014</w:t>
            </w:r>
          </w:p>
        </w:tc>
        <w:tc>
          <w:tcPr>
            <w:tcW w:w="7249" w:type="dxa"/>
            <w:tcBorders>
              <w:bottom w:val="single" w:sz="4" w:space="0" w:color="auto"/>
            </w:tcBorders>
          </w:tcPr>
          <w:p w14:paraId="562B9DE9" w14:textId="77777777" w:rsidR="00300A9E" w:rsidRPr="008D623A" w:rsidRDefault="00300A9E" w:rsidP="00387118">
            <w:pPr>
              <w:pStyle w:val="TableText"/>
              <w:spacing w:after="60"/>
              <w:rPr>
                <w:rFonts w:ascii="Arial" w:hAnsi="Arial" w:cs="Arial"/>
                <w:i/>
                <w:szCs w:val="16"/>
              </w:rPr>
            </w:pPr>
            <w:r w:rsidRPr="008D623A">
              <w:rPr>
                <w:rFonts w:ascii="Arial" w:hAnsi="Arial" w:cs="Arial"/>
                <w:i/>
                <w:szCs w:val="16"/>
              </w:rPr>
              <w:t>Archaeological Survey, Site Verification, and Monitoring Performed During the Phase 3 Soil Chemical Sampling in Area IV, the Northern Buffer Zone, and Adjacent Lands Santa Susana Field Laboratory Ventura County, California</w:t>
            </w:r>
          </w:p>
          <w:p w14:paraId="6255E2E9"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 xml:space="preserve">From 2011 through 2014, </w:t>
            </w:r>
            <w:proofErr w:type="spellStart"/>
            <w:r w:rsidRPr="008D623A">
              <w:rPr>
                <w:rFonts w:ascii="Arial" w:hAnsi="Arial" w:cs="Arial"/>
                <w:szCs w:val="16"/>
              </w:rPr>
              <w:t>Leidos</w:t>
            </w:r>
            <w:proofErr w:type="spellEnd"/>
            <w:r w:rsidRPr="008D623A">
              <w:rPr>
                <w:rFonts w:ascii="Arial" w:hAnsi="Arial" w:cs="Arial"/>
                <w:szCs w:val="16"/>
              </w:rPr>
              <w:t xml:space="preserve"> surveyed for and monitored completion of Phase 3 soil chemical sampling on Area IV and the NBZ; this included surface and subsurface sampling and excavation of geological test pits and trenches. Fieldwork included verifying the location of previously recorded sites, updating records and site boundaries, and documenting two previously unrecorded isolates.</w:t>
            </w:r>
          </w:p>
        </w:tc>
      </w:tr>
      <w:tr w:rsidR="00300A9E" w:rsidRPr="00460D64" w14:paraId="0FC38588" w14:textId="77777777" w:rsidTr="00300A9E">
        <w:trPr>
          <w:cantSplit/>
          <w:trHeight w:val="216"/>
          <w:jc w:val="center"/>
        </w:trPr>
        <w:tc>
          <w:tcPr>
            <w:tcW w:w="1710" w:type="dxa"/>
            <w:tcBorders>
              <w:bottom w:val="single" w:sz="4" w:space="0" w:color="auto"/>
            </w:tcBorders>
          </w:tcPr>
          <w:p w14:paraId="5215BBF6" w14:textId="77777777" w:rsidR="00300A9E" w:rsidRPr="008D623A" w:rsidRDefault="00300A9E" w:rsidP="00387118">
            <w:pPr>
              <w:autoSpaceDE w:val="0"/>
              <w:autoSpaceDN w:val="0"/>
              <w:adjustRightInd w:val="0"/>
              <w:rPr>
                <w:rFonts w:ascii="Arial" w:hAnsi="Arial" w:cs="Arial"/>
                <w:szCs w:val="16"/>
              </w:rPr>
            </w:pPr>
            <w:proofErr w:type="spellStart"/>
            <w:r w:rsidRPr="008D623A">
              <w:rPr>
                <w:rFonts w:ascii="Arial" w:hAnsi="Arial" w:cs="Arial"/>
                <w:sz w:val="18"/>
                <w:szCs w:val="16"/>
              </w:rPr>
              <w:t>Bryne</w:t>
            </w:r>
            <w:proofErr w:type="spellEnd"/>
            <w:r w:rsidRPr="008D623A">
              <w:rPr>
                <w:rFonts w:ascii="Arial" w:hAnsi="Arial" w:cs="Arial"/>
                <w:sz w:val="18"/>
                <w:szCs w:val="16"/>
              </w:rPr>
              <w:t>, Stephen</w:t>
            </w:r>
          </w:p>
        </w:tc>
        <w:tc>
          <w:tcPr>
            <w:tcW w:w="492" w:type="dxa"/>
            <w:tcBorders>
              <w:bottom w:val="single" w:sz="4" w:space="0" w:color="auto"/>
            </w:tcBorders>
          </w:tcPr>
          <w:p w14:paraId="26D8B904" w14:textId="77777777" w:rsidR="00300A9E" w:rsidRPr="008D623A" w:rsidRDefault="00300A9E" w:rsidP="00387118">
            <w:pPr>
              <w:pStyle w:val="TableText"/>
              <w:spacing w:before="0" w:after="0" w:line="240" w:lineRule="auto"/>
              <w:rPr>
                <w:rFonts w:ascii="Arial" w:hAnsi="Arial" w:cs="Arial"/>
                <w:szCs w:val="16"/>
              </w:rPr>
            </w:pPr>
            <w:r w:rsidRPr="008D623A">
              <w:rPr>
                <w:rFonts w:ascii="Arial" w:hAnsi="Arial" w:cs="Arial"/>
                <w:szCs w:val="16"/>
              </w:rPr>
              <w:t>2015</w:t>
            </w:r>
          </w:p>
        </w:tc>
        <w:tc>
          <w:tcPr>
            <w:tcW w:w="7249" w:type="dxa"/>
            <w:tcBorders>
              <w:bottom w:val="single" w:sz="4" w:space="0" w:color="auto"/>
            </w:tcBorders>
          </w:tcPr>
          <w:p w14:paraId="633E9077" w14:textId="77777777" w:rsidR="00300A9E" w:rsidRPr="008D623A" w:rsidRDefault="00300A9E" w:rsidP="00387118">
            <w:pPr>
              <w:pStyle w:val="TableText"/>
              <w:spacing w:before="0" w:after="60" w:line="240" w:lineRule="auto"/>
              <w:rPr>
                <w:rFonts w:ascii="Arial" w:hAnsi="Arial" w:cs="Arial"/>
                <w:i/>
                <w:szCs w:val="16"/>
              </w:rPr>
            </w:pPr>
            <w:r w:rsidRPr="008D623A">
              <w:rPr>
                <w:rFonts w:ascii="Arial" w:hAnsi="Arial" w:cs="Arial"/>
                <w:i/>
                <w:szCs w:val="16"/>
              </w:rPr>
              <w:t>Extended Phase 1 Testing and National Register of Historic Places Eligibility Recommendations for 10 Archaeological Sites in Area IV of the Santa Susana Field Laboratory Ventura County, California</w:t>
            </w:r>
          </w:p>
          <w:p w14:paraId="7239000A" w14:textId="77777777" w:rsidR="00300A9E" w:rsidRPr="008D623A" w:rsidRDefault="00300A9E" w:rsidP="00387118">
            <w:pPr>
              <w:autoSpaceDE w:val="0"/>
              <w:autoSpaceDN w:val="0"/>
              <w:adjustRightInd w:val="0"/>
              <w:spacing w:line="240" w:lineRule="auto"/>
              <w:rPr>
                <w:rFonts w:ascii="Arial" w:hAnsi="Arial" w:cs="Arial"/>
                <w:i/>
                <w:sz w:val="18"/>
                <w:szCs w:val="16"/>
              </w:rPr>
            </w:pPr>
            <w:proofErr w:type="spellStart"/>
            <w:r w:rsidRPr="008D623A">
              <w:rPr>
                <w:rFonts w:ascii="Arial" w:hAnsi="Arial" w:cs="Arial"/>
                <w:sz w:val="18"/>
                <w:szCs w:val="16"/>
              </w:rPr>
              <w:t>Leidos</w:t>
            </w:r>
            <w:proofErr w:type="spellEnd"/>
            <w:r w:rsidRPr="008D623A">
              <w:rPr>
                <w:rFonts w:ascii="Arial" w:hAnsi="Arial" w:cs="Arial"/>
                <w:sz w:val="18"/>
                <w:szCs w:val="16"/>
              </w:rPr>
              <w:t xml:space="preserve"> conducted an extended phase 1 testing program to evaluate the NRHP eligibility of 10 archaeological sites in the APE. This program of limited subsurface excavation was developed in consultation with SHPO and EIS cooperating agencies, including the federally recognized Santa Ynez Band of Chumash Indians, as well as non-federally recognized tribes. Based on this evaluation program, 8 of the 10 archaeological sites were recommended individually eligible for inclusion on the NRHP and 2 sites were recommended individually ineligible for listing on the NRHP.</w:t>
            </w:r>
          </w:p>
        </w:tc>
      </w:tr>
      <w:tr w:rsidR="00300A9E" w:rsidRPr="0006738A" w14:paraId="2F2E2415" w14:textId="77777777" w:rsidTr="00300A9E">
        <w:trPr>
          <w:cantSplit/>
          <w:trHeight w:val="216"/>
          <w:jc w:val="center"/>
        </w:trPr>
        <w:tc>
          <w:tcPr>
            <w:tcW w:w="9451" w:type="dxa"/>
            <w:gridSpan w:val="3"/>
            <w:tcBorders>
              <w:left w:val="nil"/>
              <w:bottom w:val="nil"/>
              <w:right w:val="nil"/>
            </w:tcBorders>
          </w:tcPr>
          <w:p w14:paraId="5AE67CA9" w14:textId="77777777" w:rsidR="00300A9E" w:rsidRPr="008D623A" w:rsidRDefault="00300A9E" w:rsidP="00387118">
            <w:pPr>
              <w:pStyle w:val="TableText"/>
              <w:spacing w:before="0" w:after="120" w:line="240" w:lineRule="auto"/>
              <w:rPr>
                <w:rFonts w:ascii="Arial" w:hAnsi="Arial" w:cs="Arial"/>
                <w:sz w:val="16"/>
                <w:szCs w:val="16"/>
              </w:rPr>
            </w:pPr>
            <w:r w:rsidRPr="008D623A">
              <w:rPr>
                <w:rFonts w:ascii="Arial" w:hAnsi="Arial" w:cs="Arial"/>
                <w:sz w:val="16"/>
                <w:szCs w:val="16"/>
              </w:rPr>
              <w:t>California Register = California Register of Historical Resources; EIS = Environmental Impact Statement; JMA = John Minch and Associates, Inc.; NBZ = Northern Buffer Zone; NRHP = National Register of Historic Places; SCCIC = South Central Coastal Information Center; SHPO = State Historic Preservation Officer; SSFL = Santa Susana Field Laboratory; USEPA = United States Environmental Protection Agency.</w:t>
            </w:r>
          </w:p>
          <w:p w14:paraId="57493975" w14:textId="77777777" w:rsidR="00300A9E" w:rsidRPr="008D623A" w:rsidRDefault="00300A9E" w:rsidP="00387118">
            <w:pPr>
              <w:pStyle w:val="TableText"/>
              <w:spacing w:before="0" w:after="0" w:line="240" w:lineRule="auto"/>
              <w:rPr>
                <w:rFonts w:ascii="Arial" w:hAnsi="Arial" w:cs="Arial"/>
                <w:sz w:val="16"/>
                <w:szCs w:val="16"/>
              </w:rPr>
            </w:pPr>
            <w:r w:rsidRPr="008D623A">
              <w:rPr>
                <w:rFonts w:ascii="Arial" w:hAnsi="Arial" w:cs="Arial"/>
                <w:i/>
                <w:sz w:val="16"/>
                <w:szCs w:val="16"/>
              </w:rPr>
              <w:t>Source</w:t>
            </w:r>
            <w:r w:rsidRPr="008D623A">
              <w:rPr>
                <w:rFonts w:ascii="Arial" w:hAnsi="Arial" w:cs="Arial"/>
                <w:sz w:val="16"/>
                <w:szCs w:val="16"/>
              </w:rPr>
              <w:t>:  Record searches from the Information Center of the California Historical Resources Information System, December 22, 2009 (SCCIC, #10100.6981), and June 10, 2014, (SCCIC, #14058.219); SSFL Area IV EIS administrative record.</w:t>
            </w:r>
          </w:p>
        </w:tc>
      </w:tr>
    </w:tbl>
    <w:p w14:paraId="30B0F472" w14:textId="77777777" w:rsidR="004770D8" w:rsidRDefault="004770D8" w:rsidP="00303665">
      <w:pPr>
        <w:pStyle w:val="Heading2"/>
        <w:spacing w:before="0" w:line="240" w:lineRule="auto"/>
        <w:jc w:val="center"/>
        <w:sectPr w:rsidR="004770D8" w:rsidSect="004770D8">
          <w:pgSz w:w="12240" w:h="15840"/>
          <w:pgMar w:top="1440" w:right="1440" w:bottom="1440" w:left="1440" w:header="720" w:footer="720" w:gutter="0"/>
          <w:cols w:space="720"/>
          <w:docGrid w:linePitch="360"/>
        </w:sectPr>
      </w:pPr>
    </w:p>
    <w:p w14:paraId="68D8952C" w14:textId="77777777" w:rsidR="002024CD" w:rsidRPr="00125A09" w:rsidRDefault="002024CD" w:rsidP="00303665">
      <w:pPr>
        <w:pStyle w:val="Heading2"/>
        <w:spacing w:before="0" w:line="240" w:lineRule="auto"/>
        <w:jc w:val="center"/>
        <w:rPr>
          <w:rFonts w:ascii="Arial" w:hAnsi="Arial" w:cs="Arial"/>
          <w:b/>
          <w:color w:val="auto"/>
        </w:rPr>
      </w:pPr>
      <w:r w:rsidRPr="00125A09">
        <w:rPr>
          <w:rFonts w:ascii="Arial" w:hAnsi="Arial" w:cs="Arial"/>
          <w:b/>
          <w:caps/>
          <w:color w:val="auto"/>
        </w:rPr>
        <w:lastRenderedPageBreak/>
        <w:t>Attachment</w:t>
      </w:r>
      <w:r w:rsidRPr="00125A09">
        <w:rPr>
          <w:rFonts w:ascii="Arial" w:hAnsi="Arial" w:cs="Arial"/>
          <w:b/>
          <w:color w:val="auto"/>
        </w:rPr>
        <w:t xml:space="preserve"> </w:t>
      </w:r>
      <w:r>
        <w:rPr>
          <w:rFonts w:ascii="Arial" w:hAnsi="Arial" w:cs="Arial"/>
          <w:b/>
          <w:color w:val="auto"/>
        </w:rPr>
        <w:t>5</w:t>
      </w:r>
    </w:p>
    <w:p w14:paraId="57DFAA5A" w14:textId="77777777" w:rsidR="00655105" w:rsidRPr="00125A09" w:rsidRDefault="00655105" w:rsidP="005A3215">
      <w:pPr>
        <w:spacing w:line="240" w:lineRule="auto"/>
        <w:rPr>
          <w:rFonts w:ascii="Arial" w:hAnsi="Arial" w:cs="Arial"/>
        </w:rPr>
      </w:pPr>
    </w:p>
    <w:p w14:paraId="3A9711B7" w14:textId="22B63BA2" w:rsidR="001F7363" w:rsidRDefault="001F7363" w:rsidP="005A3215">
      <w:pPr>
        <w:spacing w:line="240" w:lineRule="auto"/>
        <w:jc w:val="center"/>
        <w:rPr>
          <w:rFonts w:ascii="Arial" w:hAnsi="Arial" w:cs="Arial"/>
          <w:b/>
        </w:rPr>
      </w:pPr>
      <w:r w:rsidRPr="00125A09">
        <w:rPr>
          <w:rFonts w:ascii="Arial" w:hAnsi="Arial" w:cs="Arial"/>
          <w:b/>
        </w:rPr>
        <w:t>Known Archaeological Resources</w:t>
      </w:r>
      <w:r w:rsidRPr="00125A09">
        <w:rPr>
          <w:rFonts w:ascii="Arial" w:hAnsi="Arial" w:cs="Arial"/>
          <w:b/>
        </w:rPr>
        <w:br/>
        <w:t xml:space="preserve">in Area IV and the Northern </w:t>
      </w:r>
      <w:r w:rsidR="003044B7" w:rsidRPr="00125A09">
        <w:rPr>
          <w:rFonts w:ascii="Arial" w:hAnsi="Arial" w:cs="Arial"/>
          <w:b/>
        </w:rPr>
        <w:t xml:space="preserve">Buffer </w:t>
      </w:r>
      <w:r w:rsidR="00777D31" w:rsidRPr="00125A09">
        <w:rPr>
          <w:rFonts w:ascii="Arial" w:hAnsi="Arial" w:cs="Arial"/>
          <w:b/>
        </w:rPr>
        <w:t>Zone</w:t>
      </w:r>
    </w:p>
    <w:p w14:paraId="508F7D36" w14:textId="77777777" w:rsidR="005A3215" w:rsidRPr="00125A09" w:rsidRDefault="005A3215" w:rsidP="005A3215">
      <w:pPr>
        <w:spacing w:line="240" w:lineRule="auto"/>
        <w:jc w:val="center"/>
        <w:rPr>
          <w:rFonts w:ascii="Arial" w:hAnsi="Arial" w:cs="Arial"/>
          <w:b/>
        </w:rPr>
      </w:pPr>
    </w:p>
    <w:tbl>
      <w:tblPr>
        <w:tblStyle w:val="TableGrid"/>
        <w:tblW w:w="13950" w:type="dxa"/>
        <w:tblInd w:w="-425" w:type="dxa"/>
        <w:tblLayout w:type="fixed"/>
        <w:tblCellMar>
          <w:left w:w="72" w:type="dxa"/>
          <w:right w:w="72" w:type="dxa"/>
        </w:tblCellMar>
        <w:tblLook w:val="04A0" w:firstRow="1" w:lastRow="0" w:firstColumn="1" w:lastColumn="0" w:noHBand="0" w:noVBand="1"/>
      </w:tblPr>
      <w:tblGrid>
        <w:gridCol w:w="1260"/>
        <w:gridCol w:w="3870"/>
        <w:gridCol w:w="1620"/>
        <w:gridCol w:w="1800"/>
        <w:gridCol w:w="1800"/>
        <w:gridCol w:w="1800"/>
        <w:gridCol w:w="1800"/>
      </w:tblGrid>
      <w:tr w:rsidR="00303665" w:rsidRPr="00460D64" w14:paraId="4B2706E6" w14:textId="77777777" w:rsidTr="008D623A">
        <w:trPr>
          <w:trHeight w:val="290"/>
          <w:tblHeader/>
        </w:trPr>
        <w:tc>
          <w:tcPr>
            <w:tcW w:w="126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tcPr>
          <w:p w14:paraId="6E4E7C51" w14:textId="77777777" w:rsidR="00303665" w:rsidRPr="00986DDE" w:rsidRDefault="00303665" w:rsidP="00303665">
            <w:pPr>
              <w:ind w:left="-18"/>
              <w:jc w:val="center"/>
              <w:rPr>
                <w:rFonts w:ascii="Arial" w:hAnsi="Arial" w:cs="Arial"/>
                <w:b/>
                <w:i/>
                <w:sz w:val="18"/>
                <w:szCs w:val="16"/>
              </w:rPr>
            </w:pPr>
            <w:r w:rsidRPr="00986DDE">
              <w:rPr>
                <w:rFonts w:ascii="Arial" w:hAnsi="Arial" w:cs="Arial"/>
                <w:b/>
                <w:i/>
                <w:sz w:val="18"/>
                <w:szCs w:val="16"/>
              </w:rPr>
              <w:t>Trinomial Site Number</w:t>
            </w:r>
          </w:p>
        </w:tc>
        <w:tc>
          <w:tcPr>
            <w:tcW w:w="387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tcPr>
          <w:p w14:paraId="5404146E" w14:textId="77777777" w:rsidR="00303665" w:rsidRPr="00986DDE" w:rsidRDefault="00303665" w:rsidP="00303665">
            <w:pPr>
              <w:jc w:val="center"/>
              <w:rPr>
                <w:rFonts w:ascii="Arial" w:hAnsi="Arial" w:cs="Arial"/>
                <w:b/>
                <w:i/>
                <w:sz w:val="18"/>
                <w:szCs w:val="16"/>
              </w:rPr>
            </w:pPr>
            <w:r w:rsidRPr="00986DDE">
              <w:rPr>
                <w:rFonts w:ascii="Arial" w:hAnsi="Arial" w:cs="Arial"/>
                <w:b/>
                <w:i/>
                <w:sz w:val="18"/>
                <w:szCs w:val="16"/>
              </w:rPr>
              <w:t>Site Description</w:t>
            </w:r>
          </w:p>
        </w:tc>
        <w:tc>
          <w:tcPr>
            <w:tcW w:w="162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tcPr>
          <w:p w14:paraId="3B90941B" w14:textId="77777777" w:rsidR="00303665" w:rsidRPr="00986DDE" w:rsidRDefault="00303665" w:rsidP="00303665">
            <w:pPr>
              <w:jc w:val="center"/>
              <w:rPr>
                <w:rFonts w:ascii="Arial" w:hAnsi="Arial" w:cs="Arial"/>
                <w:b/>
                <w:i/>
                <w:strike/>
                <w:sz w:val="18"/>
                <w:szCs w:val="16"/>
                <w:highlight w:val="green"/>
              </w:rPr>
            </w:pPr>
            <w:r w:rsidRPr="00986DDE">
              <w:rPr>
                <w:rFonts w:ascii="Arial" w:hAnsi="Arial" w:cs="Arial"/>
                <w:b/>
                <w:i/>
                <w:sz w:val="18"/>
                <w:szCs w:val="16"/>
              </w:rPr>
              <w:t>NRHP Status – Individual Eligibility</w:t>
            </w:r>
          </w:p>
        </w:tc>
        <w:tc>
          <w:tcPr>
            <w:tcW w:w="180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bottom"/>
          </w:tcPr>
          <w:p w14:paraId="348EA8F9" w14:textId="77777777" w:rsidR="00303665" w:rsidRPr="00986DDE" w:rsidRDefault="00303665" w:rsidP="00303665">
            <w:pPr>
              <w:jc w:val="center"/>
              <w:rPr>
                <w:rFonts w:ascii="Arial" w:hAnsi="Arial" w:cs="Arial"/>
                <w:b/>
                <w:i/>
                <w:sz w:val="18"/>
                <w:szCs w:val="16"/>
              </w:rPr>
            </w:pPr>
            <w:r w:rsidRPr="00986DDE">
              <w:rPr>
                <w:rFonts w:ascii="Arial" w:hAnsi="Arial" w:cs="Arial"/>
                <w:b/>
                <w:i/>
                <w:sz w:val="18"/>
                <w:szCs w:val="16"/>
              </w:rPr>
              <w:t>Burro Flats Archaeological District</w:t>
            </w:r>
            <w:r w:rsidRPr="00986DDE">
              <w:rPr>
                <w:rFonts w:ascii="Arial" w:hAnsi="Arial" w:cs="Arial"/>
                <w:b/>
                <w:i/>
                <w:sz w:val="18"/>
                <w:szCs w:val="16"/>
              </w:rPr>
              <w:br/>
              <w:t>(NASA, Feb 2018)</w:t>
            </w:r>
          </w:p>
        </w:tc>
        <w:tc>
          <w:tcPr>
            <w:tcW w:w="180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bottom"/>
          </w:tcPr>
          <w:p w14:paraId="5FF53824" w14:textId="77777777" w:rsidR="00303665" w:rsidRPr="00986DDE" w:rsidRDefault="00303665" w:rsidP="00303665">
            <w:pPr>
              <w:jc w:val="center"/>
              <w:rPr>
                <w:rFonts w:ascii="Arial" w:hAnsi="Arial" w:cs="Arial"/>
                <w:b/>
                <w:i/>
                <w:sz w:val="18"/>
                <w:szCs w:val="16"/>
              </w:rPr>
            </w:pPr>
            <w:r w:rsidRPr="00986DDE">
              <w:rPr>
                <w:rFonts w:ascii="Arial" w:hAnsi="Arial" w:cs="Arial"/>
                <w:b/>
                <w:i/>
                <w:sz w:val="18"/>
                <w:szCs w:val="16"/>
              </w:rPr>
              <w:t>Burro Flats TCP</w:t>
            </w:r>
            <w:r w:rsidRPr="00986DDE">
              <w:rPr>
                <w:rFonts w:ascii="Arial" w:hAnsi="Arial" w:cs="Arial"/>
                <w:b/>
                <w:i/>
                <w:sz w:val="18"/>
                <w:szCs w:val="16"/>
              </w:rPr>
              <w:br/>
              <w:t>(NASA, 2018)</w:t>
            </w:r>
            <w:r w:rsidRPr="00986DDE">
              <w:rPr>
                <w:rFonts w:ascii="Arial" w:hAnsi="Arial" w:cs="Arial"/>
                <w:b/>
                <w:i/>
                <w:sz w:val="18"/>
                <w:szCs w:val="16"/>
                <w:vertAlign w:val="superscript"/>
              </w:rPr>
              <w:t>b</w:t>
            </w:r>
          </w:p>
        </w:tc>
        <w:tc>
          <w:tcPr>
            <w:tcW w:w="180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bottom"/>
          </w:tcPr>
          <w:p w14:paraId="5D779531" w14:textId="77777777" w:rsidR="00303665" w:rsidRPr="00986DDE" w:rsidRDefault="00303665" w:rsidP="00303665">
            <w:pPr>
              <w:jc w:val="center"/>
              <w:rPr>
                <w:rFonts w:ascii="Arial" w:hAnsi="Arial" w:cs="Arial"/>
                <w:b/>
                <w:i/>
                <w:sz w:val="18"/>
                <w:szCs w:val="16"/>
              </w:rPr>
            </w:pPr>
            <w:r w:rsidRPr="00986DDE">
              <w:rPr>
                <w:rFonts w:ascii="Arial" w:hAnsi="Arial" w:cs="Arial"/>
                <w:b/>
                <w:i/>
                <w:sz w:val="18"/>
                <w:szCs w:val="16"/>
              </w:rPr>
              <w:t>Simi Hills Archaeological District</w:t>
            </w:r>
            <w:r w:rsidRPr="00986DDE">
              <w:rPr>
                <w:rFonts w:ascii="Arial" w:hAnsi="Arial" w:cs="Arial"/>
                <w:b/>
                <w:i/>
                <w:sz w:val="18"/>
                <w:szCs w:val="16"/>
              </w:rPr>
              <w:br/>
              <w:t>(SYBCI, Sept 2018)</w:t>
            </w:r>
          </w:p>
        </w:tc>
        <w:tc>
          <w:tcPr>
            <w:tcW w:w="1800"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14:paraId="4FA36A04" w14:textId="77777777" w:rsidR="00303665" w:rsidRPr="00986DDE" w:rsidRDefault="00303665" w:rsidP="00303665">
            <w:pPr>
              <w:jc w:val="center"/>
              <w:rPr>
                <w:rFonts w:ascii="Arial" w:hAnsi="Arial" w:cs="Arial"/>
                <w:b/>
                <w:i/>
                <w:sz w:val="18"/>
                <w:szCs w:val="16"/>
              </w:rPr>
            </w:pPr>
            <w:r w:rsidRPr="00986DDE">
              <w:rPr>
                <w:rFonts w:ascii="Arial" w:hAnsi="Arial" w:cs="Arial"/>
                <w:b/>
                <w:i/>
                <w:sz w:val="18"/>
                <w:szCs w:val="16"/>
              </w:rPr>
              <w:t>Burro Flats Sacred Landscape Archaeological District (</w:t>
            </w:r>
            <w:proofErr w:type="spellStart"/>
            <w:r w:rsidRPr="00986DDE">
              <w:rPr>
                <w:rFonts w:ascii="Arial" w:hAnsi="Arial" w:cs="Arial"/>
                <w:b/>
                <w:i/>
                <w:sz w:val="18"/>
                <w:szCs w:val="16"/>
              </w:rPr>
              <w:t>Kizh</w:t>
            </w:r>
            <w:proofErr w:type="spellEnd"/>
            <w:r w:rsidRPr="00986DDE">
              <w:rPr>
                <w:rFonts w:ascii="Arial" w:hAnsi="Arial" w:cs="Arial"/>
                <w:b/>
                <w:i/>
                <w:sz w:val="18"/>
                <w:szCs w:val="16"/>
              </w:rPr>
              <w:t xml:space="preserve"> 2018)</w:t>
            </w:r>
          </w:p>
        </w:tc>
      </w:tr>
      <w:tr w:rsidR="00303665" w:rsidRPr="00460D64" w14:paraId="49DC4315" w14:textId="77777777" w:rsidTr="008D623A">
        <w:trPr>
          <w:trHeight w:val="48"/>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33409187"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VEN-1302</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4F1BB811" w14:textId="77777777" w:rsidR="00303665" w:rsidRPr="00986DDE" w:rsidRDefault="00303665" w:rsidP="00303665">
            <w:pPr>
              <w:pStyle w:val="TableText"/>
              <w:keepNext/>
              <w:keepLines/>
              <w:spacing w:before="0" w:after="0" w:line="240" w:lineRule="auto"/>
              <w:rPr>
                <w:rFonts w:ascii="Arial" w:hAnsi="Arial" w:cs="Arial"/>
                <w:szCs w:val="16"/>
              </w:rPr>
            </w:pPr>
            <w:r w:rsidRPr="00986DDE">
              <w:rPr>
                <w:rFonts w:ascii="Arial" w:hAnsi="Arial" w:cs="Arial"/>
                <w:szCs w:val="16"/>
              </w:rPr>
              <w:t>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75713DB6" w14:textId="77777777" w:rsidR="00303665" w:rsidRPr="00986DDE" w:rsidRDefault="00303665" w:rsidP="00303665">
            <w:pPr>
              <w:pStyle w:val="TableText"/>
              <w:keepNext/>
              <w:keepLines/>
              <w:spacing w:before="0" w:after="0" w:line="240" w:lineRule="auto"/>
              <w:rPr>
                <w:rFonts w:ascii="Arial" w:hAnsi="Arial" w:cs="Arial"/>
                <w:szCs w:val="16"/>
              </w:rPr>
            </w:pPr>
            <w:r w:rsidRPr="00986DDE">
              <w:rPr>
                <w:rFonts w:ascii="Arial" w:hAnsi="Arial" w:cs="Arial"/>
                <w:szCs w:val="16"/>
              </w:rPr>
              <w:t>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45971A5"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6698A74"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9F150DE"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19B82E7D"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32DB88FC" w14:textId="77777777" w:rsidTr="008D623A">
        <w:trPr>
          <w:trHeight w:val="78"/>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22065605"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VEN-1355</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681ECC0A"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Low-density marine shell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00868DC1"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4F8CABA"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7862275"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FE49C21"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5046454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643F7228"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2B22F222"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VEN-1411</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76AFB9DF" w14:textId="77777777" w:rsidR="00303665" w:rsidRPr="00986DDE" w:rsidRDefault="00303665" w:rsidP="00303665">
            <w:pPr>
              <w:pStyle w:val="TableText"/>
              <w:keepNext/>
              <w:keepLines/>
              <w:spacing w:before="0" w:after="0" w:line="240" w:lineRule="auto"/>
              <w:rPr>
                <w:rFonts w:ascii="Arial" w:hAnsi="Arial" w:cs="Arial"/>
                <w:szCs w:val="16"/>
              </w:rPr>
            </w:pPr>
            <w:r w:rsidRPr="00986DDE">
              <w:rPr>
                <w:rFonts w:ascii="Arial" w:hAnsi="Arial" w:cs="Arial"/>
                <w:szCs w:val="16"/>
              </w:rPr>
              <w:t xml:space="preserve">Large </w:t>
            </w:r>
            <w:proofErr w:type="spellStart"/>
            <w:r w:rsidRPr="00986DDE">
              <w:rPr>
                <w:rFonts w:ascii="Arial" w:hAnsi="Arial" w:cs="Arial"/>
                <w:szCs w:val="16"/>
              </w:rPr>
              <w:t>rockshelter</w:t>
            </w:r>
            <w:proofErr w:type="spellEnd"/>
            <w:r w:rsidRPr="00986DDE">
              <w:rPr>
                <w:rFonts w:ascii="Arial" w:hAnsi="Arial" w:cs="Arial"/>
                <w:szCs w:val="16"/>
              </w:rPr>
              <w:t xml:space="preserve">/shallow cave with associated </w:t>
            </w:r>
            <w:proofErr w:type="spellStart"/>
            <w:r w:rsidRPr="00986DDE">
              <w:rPr>
                <w:rFonts w:ascii="Arial" w:hAnsi="Arial" w:cs="Arial"/>
                <w:szCs w:val="16"/>
              </w:rPr>
              <w:t>midden</w:t>
            </w:r>
            <w:proofErr w:type="spellEnd"/>
            <w:r w:rsidRPr="00986DDE">
              <w:rPr>
                <w:rFonts w:ascii="Arial" w:hAnsi="Arial" w:cs="Arial"/>
                <w:szCs w:val="16"/>
              </w:rPr>
              <w:t xml:space="preserve"> and dense 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4E7A90B4" w14:textId="77777777" w:rsidR="00303665" w:rsidRPr="00986DDE" w:rsidRDefault="00303665" w:rsidP="00303665">
            <w:pPr>
              <w:pStyle w:val="TableText"/>
              <w:keepNext/>
              <w:keepLines/>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F0E2A6C"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D7E53B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25D7AB4"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7739174A"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6E36FA0E"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710B6788"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VEN-1412</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5D8FC809"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associated 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6FF9F63B"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3682407"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D3AFE4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B39CC8C"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03690023"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362A6E2B"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4E23E5E5"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VEN-1413</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523750F1" w14:textId="77777777" w:rsidR="00303665" w:rsidRPr="00986DDE" w:rsidRDefault="00303665" w:rsidP="00303665">
            <w:pPr>
              <w:pStyle w:val="TableText"/>
              <w:keepNext/>
              <w:keepLines/>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w:t>
            </w:r>
            <w:proofErr w:type="spellStart"/>
            <w:r w:rsidRPr="00986DDE">
              <w:rPr>
                <w:rFonts w:ascii="Arial" w:hAnsi="Arial" w:cs="Arial"/>
                <w:szCs w:val="16"/>
              </w:rPr>
              <w:t>midden</w:t>
            </w:r>
            <w:proofErr w:type="spellEnd"/>
            <w:r w:rsidRPr="00986DDE">
              <w:rPr>
                <w:rFonts w:ascii="Arial" w:hAnsi="Arial" w:cs="Arial"/>
                <w:szCs w:val="16"/>
              </w:rPr>
              <w:t>, bedrock mortar, and pictographs</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2F2903B8" w14:textId="77777777" w:rsidR="00303665" w:rsidRPr="00986DDE" w:rsidRDefault="00303665" w:rsidP="00303665">
            <w:pPr>
              <w:pStyle w:val="TableText"/>
              <w:keepNext/>
              <w:keepLines/>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3807F56"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3A1E9C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591269D"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5C835A42"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63C0AF50"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14D13972"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VEN-1414</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39958B61"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Bedrock mortar with associated 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3910CE39"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4C42D35"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507358E"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09E4043"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5213FC3E"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59A6EEFA"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72127EBB"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VEN-1415</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4A94B0A3"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45493BD9"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589DD7C"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50295DF"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F3C4BDA"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0736BABF"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4DED5A32"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742AD27F"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VEN-1416</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29DA3EA2"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associated 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34A1A74B"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89BA4F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61369F9"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1D546AD"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1E05572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6CD1DF19"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25AA00A4"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VEN-1417</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05E74A34" w14:textId="77777777" w:rsidR="00303665" w:rsidRPr="00986DDE" w:rsidRDefault="00303665" w:rsidP="00303665">
            <w:pPr>
              <w:pStyle w:val="TableText"/>
              <w:keepNext/>
              <w:keepLines/>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associated 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15167054" w14:textId="77777777" w:rsidR="00303665" w:rsidRPr="00986DDE" w:rsidRDefault="00303665" w:rsidP="00303665">
            <w:pPr>
              <w:pStyle w:val="TableText"/>
              <w:keepNext/>
              <w:keepLines/>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8E00C47"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643B763"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EDF48A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66F1FF09"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29F1C3C6"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4A68B253"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VEN-1418</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2D8DF7BD"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one associated lithic artifact</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3A65E27B"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1AE53D5"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7D319B3"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88DC385"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4192707A"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1A072F07"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3AF05966"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VEN-1419</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31A2690F"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3EA53778"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34DDA52"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CBD72ED"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AEEC09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445F6089"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06EBD5E4"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20A3EF6B"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VEN-1420</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4C24A779"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3539B15D"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Ineligible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155FF8D"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B3971A1"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5C90A2D"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4C9839BD"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73E87342"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20793138"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VEN-1421</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6461FD52"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associated 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1E4013AC"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B3F8202"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E6B3601"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203B5CF"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036279D4"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116DCF42"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379AA27D"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VEN-1422</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42586476"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an associated 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5412CE8B"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08A95DE"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FA44AA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CD0BCD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5EE850BA"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2ED60BB1"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3CB4C8BB"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VEN-1423</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7E8578C9"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/cave with associated rock feature</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6177A277"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5A09B34"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D6EE9EA"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3108F8C"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0D5FCA06"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25503205"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648B5207"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VEN-1425</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4FD6B062"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/cave with an associated 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7A397145"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8BB63D3"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7F13D9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CD49C94"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2387A1A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5924C726"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109BBAD1"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VEN-1426</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415AA4F7"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one associated lithic artifact</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4D7764AE"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85E55F4"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6145D5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64CA0A6"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24BBF14C"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2ED9DEFC"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72F8F523"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VEN-1427</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53E134FA"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an associated lithic scatter and faunal remains</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01BA3F01"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10FB73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2F4BF7B"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2629DE2"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4C4FDCE3"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7B60D295"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774C4050"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VEN-1428</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434C23F0"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Lithic scatter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5B0B9729"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Ineligible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6B2EC17"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918134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BA8A4B2"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7FC31DF2"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11FD5BB1"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4C7BA021"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VEN-1772</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3DBAF186"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historic pictograph and artifacts</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47D06BDC"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1C6AA05"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D754626"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71112D1"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650BD52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6FEE2093"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3FB347F4"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VEN-1773</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5BDC2D63"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associated artifacts</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28C60F53"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146AD41"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F71891B"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1A59943"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28F591FB"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23E581C7"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1D6491CE"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lastRenderedPageBreak/>
              <w:t>VEN-1774</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363A3C9D"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Single bedrock mortar</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73343663"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5176EA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EFBB0F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8BFC59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700C5353"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2D9A4DB2"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36B0750D"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VEN-1775</w:t>
            </w:r>
          </w:p>
        </w:tc>
        <w:tc>
          <w:tcPr>
            <w:tcW w:w="3870" w:type="dxa"/>
            <w:tcBorders>
              <w:top w:val="single" w:sz="4" w:space="0" w:color="auto"/>
              <w:left w:val="single" w:sz="4" w:space="0" w:color="auto"/>
              <w:bottom w:val="single" w:sz="4" w:space="0" w:color="auto"/>
              <w:right w:val="single" w:sz="4" w:space="0" w:color="auto"/>
            </w:tcBorders>
            <w:shd w:val="clear" w:color="auto" w:fill="auto"/>
            <w:noWrap/>
          </w:tcPr>
          <w:p w14:paraId="2A8751AF" w14:textId="77777777" w:rsidR="00303665" w:rsidRPr="00986DDE" w:rsidRDefault="00303665" w:rsidP="00303665">
            <w:pPr>
              <w:pStyle w:val="TableText"/>
              <w:spacing w:before="0" w:after="0" w:line="240" w:lineRule="auto"/>
              <w:rPr>
                <w:rFonts w:ascii="Arial" w:hAnsi="Arial" w:cs="Arial"/>
                <w:szCs w:val="16"/>
              </w:rPr>
            </w:pPr>
            <w:proofErr w:type="spellStart"/>
            <w:r w:rsidRPr="00986DDE">
              <w:rPr>
                <w:rFonts w:ascii="Arial" w:hAnsi="Arial" w:cs="Arial"/>
                <w:szCs w:val="16"/>
              </w:rPr>
              <w:t>Rockshelter</w:t>
            </w:r>
            <w:proofErr w:type="spellEnd"/>
            <w:r w:rsidRPr="00986DDE">
              <w:rPr>
                <w:rFonts w:ascii="Arial" w:hAnsi="Arial" w:cs="Arial"/>
                <w:szCs w:val="16"/>
              </w:rPr>
              <w:t xml:space="preserve"> with </w:t>
            </w:r>
            <w:proofErr w:type="spellStart"/>
            <w:r w:rsidRPr="00986DDE">
              <w:rPr>
                <w:rFonts w:ascii="Arial" w:hAnsi="Arial" w:cs="Arial"/>
                <w:szCs w:val="16"/>
              </w:rPr>
              <w:t>midden</w:t>
            </w:r>
            <w:proofErr w:type="spellEnd"/>
            <w:r w:rsidRPr="00986DDE">
              <w:rPr>
                <w:rFonts w:ascii="Arial" w:hAnsi="Arial" w:cs="Arial"/>
                <w:szCs w:val="16"/>
              </w:rPr>
              <w:t xml:space="preserve"> and associated artifacts</w:t>
            </w:r>
          </w:p>
        </w:tc>
        <w:tc>
          <w:tcPr>
            <w:tcW w:w="1620" w:type="dxa"/>
            <w:tcBorders>
              <w:top w:val="single" w:sz="4" w:space="0" w:color="auto"/>
              <w:left w:val="single" w:sz="4" w:space="0" w:color="auto"/>
              <w:bottom w:val="single" w:sz="4" w:space="0" w:color="auto"/>
              <w:right w:val="single" w:sz="4" w:space="0" w:color="auto"/>
            </w:tcBorders>
            <w:shd w:val="clear" w:color="auto" w:fill="auto"/>
            <w:noWrap/>
          </w:tcPr>
          <w:p w14:paraId="245577E0"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Eligible</w:t>
            </w:r>
            <w:r w:rsidRPr="00986DDE">
              <w:rPr>
                <w:rFonts w:ascii="Arial" w:hAnsi="Arial" w:cs="Arial"/>
                <w:szCs w:val="16"/>
                <w:vertAlign w:val="superscript"/>
              </w:rPr>
              <w:t xml:space="preserve"> a</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DE482EB"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27F7A91"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F8DD6A2"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6F6FC30A"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17CC4188"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noWrap/>
          </w:tcPr>
          <w:p w14:paraId="13A37145"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VEN-1803</w:t>
            </w:r>
          </w:p>
        </w:tc>
        <w:tc>
          <w:tcPr>
            <w:tcW w:w="3870" w:type="dxa"/>
            <w:tcBorders>
              <w:top w:val="single" w:sz="4" w:space="0" w:color="auto"/>
              <w:left w:val="single" w:sz="4" w:space="0" w:color="auto"/>
              <w:bottom w:val="single" w:sz="4" w:space="0" w:color="auto"/>
              <w:right w:val="single" w:sz="4" w:space="0" w:color="auto"/>
            </w:tcBorders>
            <w:noWrap/>
          </w:tcPr>
          <w:p w14:paraId="003D221C"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Lithic scatter</w:t>
            </w:r>
          </w:p>
        </w:tc>
        <w:tc>
          <w:tcPr>
            <w:tcW w:w="1620" w:type="dxa"/>
            <w:tcBorders>
              <w:top w:val="single" w:sz="4" w:space="0" w:color="auto"/>
              <w:left w:val="single" w:sz="4" w:space="0" w:color="auto"/>
              <w:bottom w:val="single" w:sz="4" w:space="0" w:color="auto"/>
              <w:right w:val="single" w:sz="4" w:space="0" w:color="auto"/>
            </w:tcBorders>
            <w:noWrap/>
          </w:tcPr>
          <w:p w14:paraId="44524EEF"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tcPr>
          <w:p w14:paraId="24AAFA99"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tcPr>
          <w:p w14:paraId="4E5C844A"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4E4BFA60"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53D11981"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51AF307D"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noWrap/>
          </w:tcPr>
          <w:p w14:paraId="11FAC5D1"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VEN-1804</w:t>
            </w:r>
          </w:p>
        </w:tc>
        <w:tc>
          <w:tcPr>
            <w:tcW w:w="3870" w:type="dxa"/>
            <w:tcBorders>
              <w:top w:val="single" w:sz="4" w:space="0" w:color="auto"/>
              <w:left w:val="single" w:sz="4" w:space="0" w:color="auto"/>
              <w:bottom w:val="single" w:sz="4" w:space="0" w:color="auto"/>
              <w:right w:val="single" w:sz="4" w:space="0" w:color="auto"/>
            </w:tcBorders>
            <w:noWrap/>
          </w:tcPr>
          <w:p w14:paraId="5C839A5F"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Lithic scatter</w:t>
            </w:r>
          </w:p>
        </w:tc>
        <w:tc>
          <w:tcPr>
            <w:tcW w:w="1620" w:type="dxa"/>
            <w:tcBorders>
              <w:top w:val="single" w:sz="4" w:space="0" w:color="auto"/>
              <w:left w:val="single" w:sz="4" w:space="0" w:color="auto"/>
              <w:bottom w:val="single" w:sz="4" w:space="0" w:color="auto"/>
              <w:right w:val="single" w:sz="4" w:space="0" w:color="auto"/>
            </w:tcBorders>
            <w:noWrap/>
          </w:tcPr>
          <w:p w14:paraId="3FC6183C"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tcPr>
          <w:p w14:paraId="2D9C9AF4"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tcPr>
          <w:p w14:paraId="6BF13E5B"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20F22059"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03CFB068"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r w:rsidR="00303665" w:rsidRPr="00460D64" w14:paraId="6FAB47F4" w14:textId="77777777" w:rsidTr="008D623A">
        <w:trPr>
          <w:trHeight w:val="290"/>
        </w:trPr>
        <w:tc>
          <w:tcPr>
            <w:tcW w:w="1260" w:type="dxa"/>
            <w:tcBorders>
              <w:top w:val="single" w:sz="4" w:space="0" w:color="auto"/>
              <w:left w:val="single" w:sz="4" w:space="0" w:color="auto"/>
              <w:bottom w:val="single" w:sz="4" w:space="0" w:color="auto"/>
              <w:right w:val="single" w:sz="4" w:space="0" w:color="auto"/>
            </w:tcBorders>
            <w:noWrap/>
          </w:tcPr>
          <w:p w14:paraId="48E419C8"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VEN-1805</w:t>
            </w:r>
          </w:p>
        </w:tc>
        <w:tc>
          <w:tcPr>
            <w:tcW w:w="3870" w:type="dxa"/>
            <w:tcBorders>
              <w:top w:val="single" w:sz="4" w:space="0" w:color="auto"/>
              <w:left w:val="single" w:sz="4" w:space="0" w:color="auto"/>
              <w:bottom w:val="single" w:sz="4" w:space="0" w:color="auto"/>
              <w:right w:val="single" w:sz="4" w:space="0" w:color="auto"/>
            </w:tcBorders>
            <w:noWrap/>
          </w:tcPr>
          <w:p w14:paraId="71BDD67C"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Lithic scatter with natural water cistern</w:t>
            </w:r>
          </w:p>
        </w:tc>
        <w:tc>
          <w:tcPr>
            <w:tcW w:w="1620" w:type="dxa"/>
            <w:tcBorders>
              <w:top w:val="single" w:sz="4" w:space="0" w:color="auto"/>
              <w:left w:val="single" w:sz="4" w:space="0" w:color="auto"/>
              <w:bottom w:val="single" w:sz="4" w:space="0" w:color="auto"/>
              <w:right w:val="single" w:sz="4" w:space="0" w:color="auto"/>
            </w:tcBorders>
            <w:noWrap/>
          </w:tcPr>
          <w:p w14:paraId="1ADA422B" w14:textId="77777777" w:rsidR="00303665" w:rsidRPr="00986DDE" w:rsidRDefault="00303665" w:rsidP="00303665">
            <w:pPr>
              <w:pStyle w:val="TableText"/>
              <w:spacing w:before="0" w:after="0" w:line="240" w:lineRule="auto"/>
              <w:rPr>
                <w:rFonts w:ascii="Arial" w:hAnsi="Arial" w:cs="Arial"/>
                <w:szCs w:val="16"/>
              </w:rPr>
            </w:pPr>
            <w:r w:rsidRPr="00986DDE">
              <w:rPr>
                <w:rFonts w:ascii="Arial" w:hAnsi="Arial" w:cs="Arial"/>
                <w:szCs w:val="16"/>
              </w:rPr>
              <w:t>Unevaluated</w:t>
            </w:r>
          </w:p>
        </w:tc>
        <w:tc>
          <w:tcPr>
            <w:tcW w:w="1800" w:type="dxa"/>
            <w:tcBorders>
              <w:top w:val="single" w:sz="4" w:space="0" w:color="auto"/>
              <w:left w:val="single" w:sz="4" w:space="0" w:color="auto"/>
              <w:bottom w:val="single" w:sz="4" w:space="0" w:color="auto"/>
              <w:right w:val="single" w:sz="4" w:space="0" w:color="auto"/>
            </w:tcBorders>
          </w:tcPr>
          <w:p w14:paraId="42292D7C"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w:t>
            </w:r>
          </w:p>
        </w:tc>
        <w:tc>
          <w:tcPr>
            <w:tcW w:w="1800" w:type="dxa"/>
            <w:tcBorders>
              <w:top w:val="single" w:sz="4" w:space="0" w:color="auto"/>
              <w:left w:val="single" w:sz="4" w:space="0" w:color="auto"/>
              <w:bottom w:val="single" w:sz="4" w:space="0" w:color="auto"/>
              <w:right w:val="single" w:sz="4" w:space="0" w:color="auto"/>
            </w:tcBorders>
          </w:tcPr>
          <w:p w14:paraId="40C2BAEC"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0989D784"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c>
          <w:tcPr>
            <w:tcW w:w="1800" w:type="dxa"/>
            <w:tcBorders>
              <w:top w:val="single" w:sz="4" w:space="0" w:color="auto"/>
              <w:left w:val="single" w:sz="4" w:space="0" w:color="auto"/>
              <w:bottom w:val="single" w:sz="4" w:space="0" w:color="auto"/>
              <w:right w:val="single" w:sz="4" w:space="0" w:color="auto"/>
            </w:tcBorders>
          </w:tcPr>
          <w:p w14:paraId="081D8606" w14:textId="77777777" w:rsidR="00303665" w:rsidRPr="00986DDE" w:rsidRDefault="00303665" w:rsidP="00303665">
            <w:pPr>
              <w:jc w:val="center"/>
              <w:rPr>
                <w:rFonts w:ascii="Arial" w:hAnsi="Arial" w:cs="Arial"/>
                <w:sz w:val="18"/>
                <w:szCs w:val="16"/>
              </w:rPr>
            </w:pPr>
            <w:r w:rsidRPr="00986DDE">
              <w:rPr>
                <w:rFonts w:ascii="Arial" w:hAnsi="Arial" w:cs="Arial"/>
                <w:sz w:val="18"/>
                <w:szCs w:val="16"/>
              </w:rPr>
              <w:t>X</w:t>
            </w:r>
          </w:p>
        </w:tc>
      </w:tr>
    </w:tbl>
    <w:p w14:paraId="18F44930" w14:textId="77777777" w:rsidR="00303665" w:rsidRPr="00986DDE" w:rsidRDefault="00303665" w:rsidP="005E053D">
      <w:pPr>
        <w:ind w:left="-360"/>
        <w:rPr>
          <w:rFonts w:ascii="Arial" w:hAnsi="Arial" w:cs="Arial"/>
          <w:sz w:val="16"/>
          <w:szCs w:val="16"/>
        </w:rPr>
      </w:pPr>
      <w:proofErr w:type="spellStart"/>
      <w:r w:rsidRPr="00986DDE">
        <w:rPr>
          <w:rFonts w:ascii="Arial" w:hAnsi="Arial" w:cs="Arial"/>
          <w:sz w:val="16"/>
          <w:szCs w:val="16"/>
        </w:rPr>
        <w:t>Kizh</w:t>
      </w:r>
      <w:proofErr w:type="spellEnd"/>
      <w:r w:rsidRPr="00986DDE">
        <w:rPr>
          <w:rFonts w:ascii="Arial" w:hAnsi="Arial" w:cs="Arial"/>
          <w:sz w:val="16"/>
          <w:szCs w:val="16"/>
        </w:rPr>
        <w:t xml:space="preserve"> = </w:t>
      </w:r>
      <w:proofErr w:type="spellStart"/>
      <w:r w:rsidRPr="00986DDE">
        <w:rPr>
          <w:rFonts w:ascii="Arial" w:hAnsi="Arial" w:cs="Arial"/>
          <w:sz w:val="16"/>
          <w:szCs w:val="16"/>
        </w:rPr>
        <w:t>Kizh</w:t>
      </w:r>
      <w:proofErr w:type="spellEnd"/>
      <w:r w:rsidRPr="00986DDE">
        <w:rPr>
          <w:rFonts w:ascii="Arial" w:hAnsi="Arial" w:cs="Arial"/>
          <w:sz w:val="16"/>
          <w:szCs w:val="16"/>
        </w:rPr>
        <w:t xml:space="preserve"> Indian Nation; NASA = National Aeronautics and Space Administration; NHRP = National Register of Historic Places; SYBCI = Santa Ynez Band of Chumash Indians; TCP = Traditional Cultural Property</w:t>
      </w:r>
    </w:p>
    <w:p w14:paraId="6EA87F57" w14:textId="77777777" w:rsidR="00303665" w:rsidRPr="00986DDE" w:rsidRDefault="00303665" w:rsidP="005E053D">
      <w:pPr>
        <w:ind w:left="-360"/>
        <w:rPr>
          <w:rFonts w:ascii="Arial" w:hAnsi="Arial" w:cs="Arial"/>
          <w:sz w:val="16"/>
          <w:szCs w:val="16"/>
        </w:rPr>
      </w:pPr>
      <w:proofErr w:type="gramStart"/>
      <w:r w:rsidRPr="00986DDE">
        <w:rPr>
          <w:rFonts w:ascii="Arial" w:hAnsi="Arial" w:cs="Arial"/>
          <w:sz w:val="16"/>
          <w:szCs w:val="16"/>
          <w:vertAlign w:val="superscript"/>
        </w:rPr>
        <w:t>a</w:t>
      </w:r>
      <w:proofErr w:type="gramEnd"/>
      <w:r w:rsidRPr="00986DDE">
        <w:rPr>
          <w:rFonts w:ascii="Arial" w:hAnsi="Arial" w:cs="Arial"/>
          <w:sz w:val="16"/>
          <w:szCs w:val="16"/>
          <w:vertAlign w:val="superscript"/>
        </w:rPr>
        <w:t xml:space="preserve"> </w:t>
      </w:r>
      <w:r w:rsidRPr="00986DDE">
        <w:rPr>
          <w:rFonts w:ascii="Arial" w:hAnsi="Arial" w:cs="Arial"/>
          <w:sz w:val="16"/>
          <w:szCs w:val="16"/>
        </w:rPr>
        <w:t>DOE determined individual eligibility based on limited subsurface testing (</w:t>
      </w:r>
      <w:proofErr w:type="spellStart"/>
      <w:r w:rsidRPr="00986DDE">
        <w:rPr>
          <w:rFonts w:ascii="Arial" w:hAnsi="Arial" w:cs="Arial"/>
          <w:sz w:val="16"/>
          <w:szCs w:val="16"/>
        </w:rPr>
        <w:t>Leidos</w:t>
      </w:r>
      <w:proofErr w:type="spellEnd"/>
      <w:r w:rsidRPr="00986DDE">
        <w:rPr>
          <w:rFonts w:ascii="Arial" w:hAnsi="Arial" w:cs="Arial"/>
          <w:sz w:val="16"/>
          <w:szCs w:val="16"/>
        </w:rPr>
        <w:t xml:space="preserve"> 2015); SHPO did not concur on the eight sites that DOE determined individually eligible.</w:t>
      </w:r>
    </w:p>
    <w:p w14:paraId="512A22B1" w14:textId="77777777" w:rsidR="00303665" w:rsidRPr="00986DDE" w:rsidRDefault="00303665" w:rsidP="005E053D">
      <w:pPr>
        <w:ind w:left="-360"/>
        <w:rPr>
          <w:rFonts w:ascii="Arial" w:hAnsi="Arial" w:cs="Arial"/>
          <w:sz w:val="16"/>
          <w:szCs w:val="16"/>
        </w:rPr>
      </w:pPr>
      <w:proofErr w:type="gramStart"/>
      <w:r w:rsidRPr="00986DDE">
        <w:rPr>
          <w:rFonts w:ascii="Arial" w:hAnsi="Arial" w:cs="Arial"/>
          <w:sz w:val="16"/>
          <w:szCs w:val="16"/>
          <w:vertAlign w:val="superscript"/>
        </w:rPr>
        <w:t>b</w:t>
      </w:r>
      <w:proofErr w:type="gramEnd"/>
      <w:r w:rsidRPr="00986DDE">
        <w:rPr>
          <w:rFonts w:ascii="Arial" w:hAnsi="Arial" w:cs="Arial"/>
          <w:sz w:val="16"/>
          <w:szCs w:val="16"/>
          <w:vertAlign w:val="superscript"/>
        </w:rPr>
        <w:t xml:space="preserve"> </w:t>
      </w:r>
      <w:r w:rsidRPr="00986DDE">
        <w:rPr>
          <w:rFonts w:ascii="Arial" w:hAnsi="Arial" w:cs="Arial"/>
          <w:sz w:val="16"/>
          <w:szCs w:val="16"/>
        </w:rPr>
        <w:t>The nomination form says the TCP “includes any archaeological sites and trails found within the SSFL”, but does not include a list of individual sites.</w:t>
      </w:r>
    </w:p>
    <w:p w14:paraId="28566C94" w14:textId="0620551B" w:rsidR="00F409DE" w:rsidRPr="00125A09" w:rsidRDefault="00F409DE" w:rsidP="005A3215">
      <w:pPr>
        <w:pStyle w:val="Tabletitle"/>
        <w:spacing w:before="0"/>
        <w:rPr>
          <w:rFonts w:ascii="Arial" w:eastAsia="Times New Roman" w:hAnsi="Arial" w:cs="Arial"/>
        </w:rPr>
      </w:pPr>
    </w:p>
    <w:p w14:paraId="21D122BB" w14:textId="77777777" w:rsidR="00303665" w:rsidRDefault="00303665" w:rsidP="005A3215">
      <w:pPr>
        <w:spacing w:line="240" w:lineRule="auto"/>
        <w:rPr>
          <w:rFonts w:ascii="Arial" w:hAnsi="Arial" w:cs="Arial"/>
          <w:sz w:val="18"/>
          <w:szCs w:val="18"/>
        </w:rPr>
        <w:sectPr w:rsidR="00303665" w:rsidSect="00211B44">
          <w:pgSz w:w="15840" w:h="12240" w:orient="landscape"/>
          <w:pgMar w:top="1440" w:right="1440" w:bottom="1440" w:left="1440" w:header="720" w:footer="720" w:gutter="0"/>
          <w:cols w:space="720"/>
          <w:docGrid w:linePitch="360"/>
        </w:sectPr>
      </w:pPr>
    </w:p>
    <w:p w14:paraId="332F1DA4" w14:textId="77777777" w:rsidR="00C55916" w:rsidRDefault="00C55916" w:rsidP="005A3215">
      <w:pPr>
        <w:pStyle w:val="Heading2"/>
        <w:spacing w:before="0" w:line="240" w:lineRule="auto"/>
        <w:jc w:val="center"/>
        <w:rPr>
          <w:rFonts w:ascii="Arial" w:hAnsi="Arial" w:cs="Arial"/>
          <w:b/>
          <w:caps/>
          <w:color w:val="auto"/>
        </w:rPr>
      </w:pPr>
      <w:r>
        <w:rPr>
          <w:rFonts w:ascii="Arial" w:hAnsi="Arial" w:cs="Arial"/>
          <w:b/>
          <w:caps/>
          <w:color w:val="auto"/>
        </w:rPr>
        <w:lastRenderedPageBreak/>
        <w:t xml:space="preserve">Attachment </w:t>
      </w:r>
      <w:r w:rsidR="00820197">
        <w:rPr>
          <w:rFonts w:ascii="Arial" w:hAnsi="Arial" w:cs="Arial"/>
          <w:b/>
          <w:caps/>
          <w:color w:val="auto"/>
        </w:rPr>
        <w:t>6</w:t>
      </w:r>
    </w:p>
    <w:p w14:paraId="3190FD89" w14:textId="77777777" w:rsidR="00820197" w:rsidRPr="00820197" w:rsidRDefault="00820197" w:rsidP="005A3215">
      <w:pPr>
        <w:spacing w:line="240" w:lineRule="auto"/>
        <w:rPr>
          <w:rFonts w:ascii="Arial" w:hAnsi="Arial" w:cs="Arial"/>
          <w:caps/>
        </w:rPr>
      </w:pPr>
    </w:p>
    <w:p w14:paraId="225B4C42" w14:textId="4D62D948" w:rsidR="00820197" w:rsidRDefault="00820197" w:rsidP="005A3215">
      <w:pPr>
        <w:spacing w:line="240" w:lineRule="auto"/>
        <w:jc w:val="center"/>
        <w:rPr>
          <w:rFonts w:ascii="Arial" w:hAnsi="Arial" w:cs="Arial"/>
          <w:b/>
        </w:rPr>
      </w:pPr>
      <w:r w:rsidRPr="00820197">
        <w:rPr>
          <w:rFonts w:ascii="Arial" w:hAnsi="Arial" w:cs="Arial"/>
          <w:b/>
        </w:rPr>
        <w:t xml:space="preserve">Building Demolition </w:t>
      </w:r>
      <w:r w:rsidR="008D623A">
        <w:rPr>
          <w:rFonts w:ascii="Arial" w:hAnsi="Arial" w:cs="Arial"/>
          <w:b/>
        </w:rPr>
        <w:t xml:space="preserve">and </w:t>
      </w:r>
      <w:r w:rsidRPr="00820197">
        <w:rPr>
          <w:rFonts w:ascii="Arial" w:hAnsi="Arial" w:cs="Arial"/>
          <w:b/>
        </w:rPr>
        <w:t>Removal</w:t>
      </w:r>
      <w:r w:rsidR="00654B79">
        <w:rPr>
          <w:rFonts w:ascii="Arial" w:hAnsi="Arial" w:cs="Arial"/>
          <w:b/>
        </w:rPr>
        <w:t xml:space="preserve"> Phase</w:t>
      </w:r>
    </w:p>
    <w:p w14:paraId="23895180" w14:textId="77777777" w:rsidR="00654B79" w:rsidRDefault="00654B79" w:rsidP="005A3215">
      <w:pPr>
        <w:spacing w:line="240" w:lineRule="auto"/>
        <w:jc w:val="center"/>
        <w:rPr>
          <w:rFonts w:ascii="Arial" w:hAnsi="Arial" w:cs="Arial"/>
          <w:b/>
        </w:rPr>
      </w:pPr>
    </w:p>
    <w:p w14:paraId="1AE6572C" w14:textId="732219B9" w:rsidR="005E053D" w:rsidRPr="009E4F5D" w:rsidRDefault="005E053D" w:rsidP="005E053D">
      <w:pPr>
        <w:spacing w:line="240" w:lineRule="auto"/>
        <w:rPr>
          <w:rFonts w:ascii="Arial" w:hAnsi="Arial" w:cs="Arial"/>
          <w:sz w:val="22"/>
        </w:rPr>
      </w:pPr>
      <w:r w:rsidRPr="009E4F5D">
        <w:rPr>
          <w:rFonts w:ascii="Arial" w:hAnsi="Arial" w:cs="Arial"/>
          <w:sz w:val="22"/>
        </w:rPr>
        <w:t xml:space="preserve">This attachment provides information to support the Programmatic Agreement </w:t>
      </w:r>
      <w:r w:rsidR="00E77B3D">
        <w:rPr>
          <w:rFonts w:ascii="Arial" w:hAnsi="Arial" w:cs="Arial"/>
          <w:sz w:val="22"/>
        </w:rPr>
        <w:t xml:space="preserve">(PA) </w:t>
      </w:r>
      <w:r w:rsidRPr="009E4F5D">
        <w:rPr>
          <w:rFonts w:ascii="Arial" w:hAnsi="Arial" w:cs="Arial"/>
          <w:sz w:val="22"/>
        </w:rPr>
        <w:t xml:space="preserve">prepared to guide management of cultural resources for the Department of Energy’s (DOE) compliance with Section 106 of the National Historic Preservation Act (NHPA) for the proposed cleanup of Santa Susana Field Laboratory (SSFL) Area IV and Northern Buffer Zone (NBZ), Ventura County, California (the Undertaking). This attachment specifically addresses the building demolition and removal </w:t>
      </w:r>
      <w:r>
        <w:rPr>
          <w:rFonts w:ascii="Arial" w:hAnsi="Arial" w:cs="Arial"/>
          <w:sz w:val="22"/>
        </w:rPr>
        <w:t>phase</w:t>
      </w:r>
      <w:r w:rsidRPr="009E4F5D">
        <w:rPr>
          <w:rFonts w:ascii="Arial" w:hAnsi="Arial" w:cs="Arial"/>
          <w:sz w:val="22"/>
        </w:rPr>
        <w:t xml:space="preserve"> of the Undertaking. The following provides a detailed description of the proposed activities, which is summarized from the </w:t>
      </w:r>
      <w:r w:rsidRPr="008D623A">
        <w:rPr>
          <w:rFonts w:ascii="Arial" w:hAnsi="Arial" w:cs="Arial"/>
          <w:i/>
          <w:sz w:val="22"/>
        </w:rPr>
        <w:t>Final Environmental Impact Statement (EIS) for Remediation of Area IV and the Northern Buffer Zone of the Santa Susana Field Laboratory</w:t>
      </w:r>
      <w:r w:rsidRPr="009E4F5D">
        <w:rPr>
          <w:rFonts w:ascii="Arial" w:hAnsi="Arial" w:cs="Arial"/>
          <w:sz w:val="22"/>
        </w:rPr>
        <w:t xml:space="preserve"> (DOE 2018). The following also discusses the historic properties potentially affected by the </w:t>
      </w:r>
      <w:r w:rsidR="00240651">
        <w:rPr>
          <w:rFonts w:ascii="Arial" w:hAnsi="Arial" w:cs="Arial"/>
          <w:sz w:val="22"/>
        </w:rPr>
        <w:t>building demolition</w:t>
      </w:r>
      <w:r w:rsidRPr="009E4F5D">
        <w:rPr>
          <w:rFonts w:ascii="Arial" w:hAnsi="Arial" w:cs="Arial"/>
          <w:sz w:val="22"/>
        </w:rPr>
        <w:t xml:space="preserve"> activities, and describes the conditions to avoid adverse effects.  </w:t>
      </w:r>
    </w:p>
    <w:p w14:paraId="11AAEA5C" w14:textId="77777777" w:rsidR="005E053D" w:rsidRPr="009E4F5D" w:rsidRDefault="005E053D" w:rsidP="005E053D">
      <w:pPr>
        <w:spacing w:line="240" w:lineRule="auto"/>
        <w:rPr>
          <w:rFonts w:ascii="Arial" w:hAnsi="Arial" w:cs="Arial"/>
          <w:sz w:val="22"/>
        </w:rPr>
      </w:pPr>
    </w:p>
    <w:p w14:paraId="64ED87D0" w14:textId="6F56BEF4" w:rsidR="005E053D" w:rsidRPr="009E4F5D" w:rsidRDefault="005E053D" w:rsidP="005E053D">
      <w:pPr>
        <w:spacing w:line="240" w:lineRule="auto"/>
        <w:rPr>
          <w:rFonts w:ascii="Arial" w:hAnsi="Arial" w:cs="Arial"/>
          <w:sz w:val="22"/>
        </w:rPr>
      </w:pPr>
      <w:r w:rsidRPr="009E4F5D">
        <w:rPr>
          <w:rFonts w:ascii="Arial" w:hAnsi="Arial" w:cs="Arial"/>
          <w:sz w:val="22"/>
        </w:rPr>
        <w:t xml:space="preserve">Contingent on the implementation of building demolition </w:t>
      </w:r>
      <w:r w:rsidR="00E77B3D">
        <w:rPr>
          <w:rFonts w:ascii="Arial" w:hAnsi="Arial" w:cs="Arial"/>
          <w:sz w:val="22"/>
        </w:rPr>
        <w:t>and</w:t>
      </w:r>
      <w:r w:rsidRPr="009E4F5D">
        <w:rPr>
          <w:rFonts w:ascii="Arial" w:hAnsi="Arial" w:cs="Arial"/>
          <w:sz w:val="22"/>
        </w:rPr>
        <w:t xml:space="preserve"> removal as described in this attachment, DOE has determined in consultation with the Consulting Parties that DOE may proceed with demolition and removal</w:t>
      </w:r>
      <w:r>
        <w:rPr>
          <w:rFonts w:ascii="Arial" w:hAnsi="Arial" w:cs="Arial"/>
          <w:sz w:val="22"/>
        </w:rPr>
        <w:t xml:space="preserve"> upon execution of the PA, </w:t>
      </w:r>
      <w:r w:rsidRPr="009E4F5D">
        <w:rPr>
          <w:rFonts w:ascii="Arial" w:hAnsi="Arial" w:cs="Arial"/>
          <w:sz w:val="22"/>
        </w:rPr>
        <w:t>issuance of the Record of Decision</w:t>
      </w:r>
      <w:r w:rsidR="00E77B3D">
        <w:rPr>
          <w:rFonts w:ascii="Arial" w:hAnsi="Arial" w:cs="Arial"/>
          <w:sz w:val="22"/>
        </w:rPr>
        <w:t xml:space="preserve"> </w:t>
      </w:r>
      <w:r w:rsidR="00E77B3D" w:rsidRPr="00611D94">
        <w:rPr>
          <w:rFonts w:ascii="Arial" w:hAnsi="Arial" w:cs="Arial"/>
          <w:sz w:val="22"/>
        </w:rPr>
        <w:t xml:space="preserve">under the </w:t>
      </w:r>
      <w:r w:rsidR="00E77B3D" w:rsidRPr="008D623A">
        <w:rPr>
          <w:rFonts w:ascii="Arial" w:hAnsi="Arial" w:cs="Arial"/>
          <w:sz w:val="22"/>
        </w:rPr>
        <w:t>National Environmental Policy Act</w:t>
      </w:r>
      <w:r w:rsidRPr="00611D94">
        <w:rPr>
          <w:rFonts w:ascii="Arial" w:hAnsi="Arial" w:cs="Arial"/>
          <w:sz w:val="22"/>
        </w:rPr>
        <w:t>, and, for</w:t>
      </w:r>
      <w:r>
        <w:rPr>
          <w:rFonts w:ascii="Arial" w:hAnsi="Arial" w:cs="Arial"/>
          <w:sz w:val="22"/>
        </w:rPr>
        <w:t xml:space="preserve"> ground-disturbing activities, completion of the Monitoring Plan and Inadvertent Discovery Plan</w:t>
      </w:r>
      <w:r w:rsidRPr="009E4F5D">
        <w:rPr>
          <w:rFonts w:ascii="Arial" w:hAnsi="Arial" w:cs="Arial"/>
          <w:sz w:val="22"/>
        </w:rPr>
        <w:t xml:space="preserve">. If there are substantial changes </w:t>
      </w:r>
      <w:r>
        <w:rPr>
          <w:rFonts w:ascii="Arial" w:hAnsi="Arial" w:cs="Arial"/>
          <w:sz w:val="22"/>
        </w:rPr>
        <w:t>to the activities included in this phase of the Undertaking</w:t>
      </w:r>
      <w:r w:rsidRPr="009E4F5D">
        <w:rPr>
          <w:rFonts w:ascii="Arial" w:hAnsi="Arial" w:cs="Arial"/>
          <w:sz w:val="22"/>
        </w:rPr>
        <w:t xml:space="preserve">, as defined in Stipulation </w:t>
      </w:r>
      <w:proofErr w:type="spellStart"/>
      <w:r w:rsidRPr="009E4F5D">
        <w:rPr>
          <w:rFonts w:ascii="Arial" w:hAnsi="Arial" w:cs="Arial"/>
          <w:sz w:val="22"/>
        </w:rPr>
        <w:t>IV.c</w:t>
      </w:r>
      <w:proofErr w:type="spellEnd"/>
      <w:r w:rsidRPr="009E4F5D">
        <w:rPr>
          <w:rFonts w:ascii="Arial" w:hAnsi="Arial" w:cs="Arial"/>
          <w:sz w:val="22"/>
        </w:rPr>
        <w:t xml:space="preserve">, </w:t>
      </w:r>
      <w:r w:rsidRPr="009E4F5D">
        <w:rPr>
          <w:rFonts w:ascii="Arial" w:hAnsi="Arial" w:cs="Arial"/>
          <w:i/>
          <w:sz w:val="22"/>
        </w:rPr>
        <w:t>Building Demolition and Removal</w:t>
      </w:r>
      <w:r w:rsidRPr="009E4F5D">
        <w:rPr>
          <w:rFonts w:ascii="Arial" w:hAnsi="Arial" w:cs="Arial"/>
          <w:sz w:val="22"/>
        </w:rPr>
        <w:t xml:space="preserve">, DOE will consult with the Consulting Parties. </w:t>
      </w:r>
    </w:p>
    <w:p w14:paraId="07801FD7" w14:textId="4E51D919" w:rsidR="005E053D" w:rsidRDefault="005E053D" w:rsidP="005E053D">
      <w:pPr>
        <w:spacing w:line="240" w:lineRule="auto"/>
        <w:rPr>
          <w:rFonts w:ascii="Arial" w:hAnsi="Arial" w:cs="Arial"/>
          <w:sz w:val="22"/>
        </w:rPr>
      </w:pPr>
    </w:p>
    <w:p w14:paraId="59523673" w14:textId="77777777" w:rsidR="005E053D" w:rsidRPr="009E4F5D" w:rsidRDefault="005E053D" w:rsidP="005E053D">
      <w:pPr>
        <w:spacing w:line="240" w:lineRule="auto"/>
        <w:rPr>
          <w:rFonts w:ascii="Arial" w:hAnsi="Arial" w:cs="Arial"/>
          <w:sz w:val="22"/>
        </w:rPr>
      </w:pPr>
    </w:p>
    <w:p w14:paraId="41FFAE39" w14:textId="052D82FC" w:rsidR="005E053D" w:rsidRDefault="005E053D" w:rsidP="005E053D">
      <w:pPr>
        <w:spacing w:line="240" w:lineRule="auto"/>
        <w:rPr>
          <w:rFonts w:ascii="Arial" w:hAnsi="Arial" w:cs="Arial"/>
          <w:b/>
          <w:sz w:val="22"/>
        </w:rPr>
      </w:pPr>
      <w:r w:rsidRPr="009E4F5D">
        <w:rPr>
          <w:rFonts w:ascii="Arial" w:hAnsi="Arial" w:cs="Arial"/>
          <w:b/>
          <w:sz w:val="22"/>
        </w:rPr>
        <w:t>Description of Proposed Activities</w:t>
      </w:r>
    </w:p>
    <w:p w14:paraId="08CB8F63" w14:textId="77777777" w:rsidR="005E053D" w:rsidRPr="009E4F5D" w:rsidRDefault="005E053D" w:rsidP="005E053D">
      <w:pPr>
        <w:spacing w:line="240" w:lineRule="auto"/>
        <w:rPr>
          <w:rFonts w:ascii="Arial" w:hAnsi="Arial" w:cs="Arial"/>
          <w:b/>
          <w:sz w:val="22"/>
        </w:rPr>
      </w:pPr>
    </w:p>
    <w:p w14:paraId="044871CE" w14:textId="4AB687EB" w:rsidR="005E053D" w:rsidRDefault="005E053D" w:rsidP="005E053D">
      <w:pPr>
        <w:spacing w:line="240" w:lineRule="auto"/>
        <w:rPr>
          <w:rFonts w:ascii="Arial" w:hAnsi="Arial" w:cs="Arial"/>
          <w:sz w:val="22"/>
        </w:rPr>
      </w:pPr>
      <w:r w:rsidRPr="009E4F5D">
        <w:rPr>
          <w:rFonts w:ascii="Arial" w:hAnsi="Arial" w:cs="Arial"/>
          <w:sz w:val="22"/>
        </w:rPr>
        <w:t>DOE proposes to demolish 18 DOE-owned structures in Area IV</w:t>
      </w:r>
      <w:r w:rsidRPr="001E45FF">
        <w:t xml:space="preserve"> </w:t>
      </w:r>
      <w:r w:rsidRPr="001E45FF">
        <w:rPr>
          <w:rFonts w:ascii="Arial" w:hAnsi="Arial" w:cs="Arial"/>
          <w:sz w:val="22"/>
        </w:rPr>
        <w:t>and dispose of or recycle the materials off site</w:t>
      </w:r>
      <w:r w:rsidR="00A8559E">
        <w:rPr>
          <w:rFonts w:ascii="Arial" w:hAnsi="Arial" w:cs="Arial"/>
          <w:sz w:val="22"/>
        </w:rPr>
        <w:t xml:space="preserve"> (see Figure 6-1)</w:t>
      </w:r>
      <w:r w:rsidRPr="009E4F5D">
        <w:rPr>
          <w:rFonts w:ascii="Arial" w:hAnsi="Arial" w:cs="Arial"/>
          <w:sz w:val="22"/>
        </w:rPr>
        <w:t xml:space="preserve">. Seven of the 18 structures are metal sheds used for material storage; the other 11 are more-substantial structures, consisting of prefabricated metal upper buildings constructed on grade-level concrete platforms or with formed concrete basements or buildings with cinder block/concrete walls and metal roofs. The more substantial structures are the Sodium Pump Test Facility (Buildings 4462 and 4463); Energy Technology Engineering Center (ETEC) Office Building (Building 4038); Building 4057; Hazardous Waste Management Facility (HWMF) (Buildings 4029 and 4133); Radioactive Materials Handling Facility (RMHF) (Buildings 4021, 4022, and 4034); and former reactor complex buildings (Buildings 4019 and 4024). The seven metal sheds are part of the RMHF (Buildings 4044, 4075, 4563, 4621, 4658, 4665, and 4688). In addition to the structures, the associated parking lots </w:t>
      </w:r>
      <w:r w:rsidR="00595F66">
        <w:rPr>
          <w:rFonts w:ascii="Arial" w:hAnsi="Arial" w:cs="Arial"/>
          <w:sz w:val="22"/>
        </w:rPr>
        <w:t xml:space="preserve">would also be removed </w:t>
      </w:r>
      <w:r w:rsidRPr="009E4F5D">
        <w:rPr>
          <w:rFonts w:ascii="Arial" w:hAnsi="Arial" w:cs="Arial"/>
          <w:sz w:val="22"/>
        </w:rPr>
        <w:t xml:space="preserve">as part of the building demolition activity. </w:t>
      </w:r>
    </w:p>
    <w:p w14:paraId="6A429F16" w14:textId="77777777" w:rsidR="005E053D" w:rsidRPr="009E4F5D" w:rsidRDefault="005E053D" w:rsidP="005E053D">
      <w:pPr>
        <w:spacing w:line="240" w:lineRule="auto"/>
        <w:rPr>
          <w:rFonts w:ascii="Arial" w:hAnsi="Arial" w:cs="Arial"/>
          <w:sz w:val="22"/>
        </w:rPr>
      </w:pPr>
    </w:p>
    <w:p w14:paraId="18DDF220" w14:textId="3E06A975" w:rsidR="005E053D" w:rsidRDefault="005E053D" w:rsidP="005E053D">
      <w:pPr>
        <w:spacing w:line="240" w:lineRule="auto"/>
        <w:rPr>
          <w:rFonts w:ascii="Arial" w:hAnsi="Arial" w:cs="Arial"/>
          <w:sz w:val="22"/>
        </w:rPr>
      </w:pPr>
      <w:r w:rsidRPr="009E4F5D">
        <w:rPr>
          <w:rFonts w:ascii="Arial" w:hAnsi="Arial" w:cs="Arial"/>
          <w:sz w:val="22"/>
        </w:rPr>
        <w:t>The above-ground and below-ground structures would be demolished and the entirety of demolition debris would be completely removed from the site. Conventional heavy equipment consistent with construction and demolition projects would be used for building demolition, such as excavators (i.e., backhoes), cranes, loaders with various tooling, and a variety of conventional equipment for sorting and loading debris.</w:t>
      </w:r>
      <w:r>
        <w:rPr>
          <w:rFonts w:ascii="Arial" w:hAnsi="Arial" w:cs="Arial"/>
          <w:sz w:val="22"/>
        </w:rPr>
        <w:t xml:space="preserve"> Existing roads would be used to the extent feasible. </w:t>
      </w:r>
      <w:r w:rsidRPr="009E4F5D">
        <w:rPr>
          <w:rFonts w:ascii="Arial" w:hAnsi="Arial" w:cs="Arial"/>
          <w:sz w:val="22"/>
        </w:rPr>
        <w:t>Following removal of the slabs and subgrade structures, radiological surveys of building footprints, including soil sampling for chemicals and radionuclides, would be conducted.</w:t>
      </w:r>
    </w:p>
    <w:p w14:paraId="159E7504" w14:textId="77777777" w:rsidR="005E053D" w:rsidRPr="009E4F5D" w:rsidRDefault="005E053D" w:rsidP="005E053D">
      <w:pPr>
        <w:spacing w:line="240" w:lineRule="auto"/>
        <w:rPr>
          <w:rFonts w:ascii="Arial" w:hAnsi="Arial" w:cs="Arial"/>
          <w:sz w:val="22"/>
        </w:rPr>
      </w:pPr>
    </w:p>
    <w:p w14:paraId="7AFBE78D" w14:textId="595A3EF3" w:rsidR="005E053D" w:rsidRDefault="005E053D" w:rsidP="005E053D">
      <w:pPr>
        <w:spacing w:line="240" w:lineRule="auto"/>
        <w:rPr>
          <w:rFonts w:ascii="Arial" w:hAnsi="Arial" w:cs="Arial"/>
          <w:sz w:val="22"/>
        </w:rPr>
      </w:pPr>
      <w:r w:rsidRPr="001E45FF">
        <w:rPr>
          <w:rFonts w:ascii="Arial" w:hAnsi="Arial" w:cs="Arial"/>
          <w:sz w:val="22"/>
        </w:rPr>
        <w:t>At least two staging areas would be established to support building demolition and soil remediation</w:t>
      </w:r>
      <w:r>
        <w:rPr>
          <w:rFonts w:ascii="Arial" w:hAnsi="Arial" w:cs="Arial"/>
          <w:sz w:val="22"/>
        </w:rPr>
        <w:t xml:space="preserve"> </w:t>
      </w:r>
      <w:r w:rsidRPr="001E45FF">
        <w:rPr>
          <w:rFonts w:ascii="Arial" w:hAnsi="Arial" w:cs="Arial"/>
          <w:sz w:val="22"/>
        </w:rPr>
        <w:t xml:space="preserve">work. </w:t>
      </w:r>
      <w:r w:rsidRPr="009E4F5D">
        <w:rPr>
          <w:rFonts w:ascii="Arial" w:hAnsi="Arial" w:cs="Arial"/>
          <w:sz w:val="22"/>
        </w:rPr>
        <w:t>The main staging area would be within the north-central portion of Area IV, near Building 4024</w:t>
      </w:r>
      <w:r>
        <w:rPr>
          <w:rFonts w:ascii="Arial" w:hAnsi="Arial" w:cs="Arial"/>
          <w:sz w:val="22"/>
        </w:rPr>
        <w:t xml:space="preserve">, </w:t>
      </w:r>
      <w:r w:rsidRPr="001E45FF">
        <w:rPr>
          <w:rFonts w:ascii="Arial" w:hAnsi="Arial" w:cs="Arial"/>
          <w:sz w:val="22"/>
        </w:rPr>
        <w:t xml:space="preserve">and would be situated on level ground </w:t>
      </w:r>
      <w:r w:rsidR="00595F66">
        <w:rPr>
          <w:rFonts w:ascii="Arial" w:hAnsi="Arial" w:cs="Arial"/>
          <w:sz w:val="22"/>
        </w:rPr>
        <w:t>on existing hardscape</w:t>
      </w:r>
      <w:r w:rsidRPr="009E4F5D">
        <w:rPr>
          <w:rFonts w:ascii="Arial" w:hAnsi="Arial" w:cs="Arial"/>
          <w:sz w:val="22"/>
        </w:rPr>
        <w:t xml:space="preserve">. This staging </w:t>
      </w:r>
      <w:r w:rsidRPr="009E4F5D">
        <w:rPr>
          <w:rFonts w:ascii="Arial" w:hAnsi="Arial" w:cs="Arial"/>
          <w:sz w:val="22"/>
        </w:rPr>
        <w:lastRenderedPageBreak/>
        <w:t xml:space="preserve">area may be supplemented by an additional area south of Building 4038 that would include a contractor trailer, worker parking, portable restrooms, heavy equipment parking, and a decontamination pad. Neither grading nor major vegetation clearance would be required to prepare the staging areas. Other, more-temporary staging and stockpiling areas would be </w:t>
      </w:r>
      <w:r w:rsidR="00595F66">
        <w:rPr>
          <w:rFonts w:ascii="Arial" w:hAnsi="Arial" w:cs="Arial"/>
          <w:sz w:val="22"/>
        </w:rPr>
        <w:t>placed</w:t>
      </w:r>
      <w:r w:rsidRPr="009E4F5D">
        <w:rPr>
          <w:rFonts w:ascii="Arial" w:hAnsi="Arial" w:cs="Arial"/>
          <w:sz w:val="22"/>
        </w:rPr>
        <w:t xml:space="preserve"> within 300 feet of facilities undergoing demolition. These </w:t>
      </w:r>
      <w:r>
        <w:rPr>
          <w:rFonts w:ascii="Arial" w:hAnsi="Arial" w:cs="Arial"/>
          <w:sz w:val="22"/>
        </w:rPr>
        <w:t xml:space="preserve">more-temporary staging </w:t>
      </w:r>
      <w:r w:rsidRPr="009E4F5D">
        <w:rPr>
          <w:rFonts w:ascii="Arial" w:hAnsi="Arial" w:cs="Arial"/>
          <w:sz w:val="22"/>
        </w:rPr>
        <w:t>areas would be located on asphalt, concrete, or previously disturbed ground</w:t>
      </w:r>
      <w:r w:rsidR="00595F66">
        <w:rPr>
          <w:rFonts w:ascii="Arial" w:hAnsi="Arial" w:cs="Arial"/>
          <w:sz w:val="22"/>
        </w:rPr>
        <w:t xml:space="preserve"> to the maximum extent feasible</w:t>
      </w:r>
      <w:r w:rsidRPr="009E4F5D">
        <w:rPr>
          <w:rFonts w:ascii="Arial" w:hAnsi="Arial" w:cs="Arial"/>
          <w:sz w:val="22"/>
        </w:rPr>
        <w:t>.</w:t>
      </w:r>
    </w:p>
    <w:p w14:paraId="2CEF08E8" w14:textId="77777777" w:rsidR="005E053D" w:rsidRDefault="005E053D" w:rsidP="005E053D">
      <w:pPr>
        <w:spacing w:line="240" w:lineRule="auto"/>
        <w:rPr>
          <w:rFonts w:ascii="Arial" w:hAnsi="Arial" w:cs="Arial"/>
          <w:sz w:val="22"/>
        </w:rPr>
      </w:pPr>
    </w:p>
    <w:p w14:paraId="69356958" w14:textId="77777777" w:rsidR="005E053D" w:rsidRDefault="005E053D" w:rsidP="005E053D">
      <w:pPr>
        <w:spacing w:line="240" w:lineRule="auto"/>
        <w:rPr>
          <w:rFonts w:ascii="Arial" w:hAnsi="Arial" w:cs="Arial"/>
          <w:sz w:val="22"/>
        </w:rPr>
      </w:pPr>
    </w:p>
    <w:p w14:paraId="41175698" w14:textId="77777777" w:rsidR="005E053D" w:rsidRDefault="005E053D" w:rsidP="005E053D">
      <w:pPr>
        <w:spacing w:line="240" w:lineRule="auto"/>
        <w:rPr>
          <w:rFonts w:ascii="Arial" w:hAnsi="Arial" w:cs="Arial"/>
          <w:b/>
          <w:sz w:val="22"/>
        </w:rPr>
      </w:pPr>
      <w:r w:rsidRPr="009E4F5D">
        <w:rPr>
          <w:rFonts w:ascii="Arial" w:hAnsi="Arial" w:cs="Arial"/>
          <w:b/>
          <w:sz w:val="22"/>
        </w:rPr>
        <w:t>Identification of Historic Properties</w:t>
      </w:r>
    </w:p>
    <w:p w14:paraId="3761E833" w14:textId="77777777" w:rsidR="005E053D" w:rsidRPr="009E4F5D" w:rsidRDefault="005E053D" w:rsidP="005E053D">
      <w:pPr>
        <w:spacing w:line="240" w:lineRule="auto"/>
        <w:rPr>
          <w:rFonts w:ascii="Arial" w:hAnsi="Arial" w:cs="Arial"/>
          <w:b/>
          <w:sz w:val="22"/>
        </w:rPr>
      </w:pPr>
    </w:p>
    <w:p w14:paraId="4215C458" w14:textId="77777777" w:rsidR="005E053D" w:rsidRPr="009E4F5D" w:rsidRDefault="005E053D" w:rsidP="005E053D">
      <w:pPr>
        <w:spacing w:line="240" w:lineRule="auto"/>
        <w:rPr>
          <w:rFonts w:ascii="Arial" w:hAnsi="Arial" w:cs="Arial"/>
          <w:sz w:val="22"/>
        </w:rPr>
      </w:pPr>
      <w:r w:rsidRPr="008D623A">
        <w:rPr>
          <w:rFonts w:ascii="Arial" w:hAnsi="Arial" w:cs="Arial"/>
          <w:i/>
          <w:color w:val="000000"/>
          <w:sz w:val="22"/>
        </w:rPr>
        <w:t>Architectural Resources</w:t>
      </w:r>
      <w:r w:rsidRPr="009E4F5D">
        <w:rPr>
          <w:rFonts w:ascii="Arial" w:hAnsi="Arial" w:cs="Arial"/>
          <w:color w:val="000000"/>
          <w:sz w:val="22"/>
        </w:rPr>
        <w:t xml:space="preserve">: DOE has determined that the buildings proposed to be demolished are </w:t>
      </w:r>
      <w:r w:rsidRPr="009E4F5D">
        <w:rPr>
          <w:rFonts w:ascii="Arial" w:hAnsi="Arial" w:cs="Arial"/>
          <w:color w:val="000000"/>
          <w:sz w:val="22"/>
          <w:u w:val="single"/>
        </w:rPr>
        <w:t>not</w:t>
      </w:r>
      <w:r w:rsidRPr="009E4F5D">
        <w:rPr>
          <w:rFonts w:ascii="Arial" w:hAnsi="Arial" w:cs="Arial"/>
          <w:color w:val="000000"/>
          <w:sz w:val="22"/>
        </w:rPr>
        <w:t xml:space="preserve"> eligible for listing on the National Register of Historic Places (NRHP), and the State Historic Preservation Officer (SHPO) concurred on this determination on July 15, 2010.</w:t>
      </w:r>
      <w:r w:rsidRPr="009E4F5D">
        <w:rPr>
          <w:rFonts w:ascii="Arial" w:hAnsi="Arial" w:cs="Arial"/>
          <w:sz w:val="22"/>
        </w:rPr>
        <w:t xml:space="preserve"> Therefore, no historic properties related to architectural resources would be affected by the proposed building demolitions.</w:t>
      </w:r>
    </w:p>
    <w:p w14:paraId="581A3950" w14:textId="77777777" w:rsidR="005E053D" w:rsidRPr="009E4F5D" w:rsidRDefault="005E053D" w:rsidP="005E053D">
      <w:pPr>
        <w:spacing w:line="240" w:lineRule="auto"/>
        <w:rPr>
          <w:rFonts w:ascii="Arial" w:hAnsi="Arial" w:cs="Arial"/>
          <w:color w:val="000000"/>
          <w:sz w:val="22"/>
        </w:rPr>
      </w:pPr>
    </w:p>
    <w:p w14:paraId="011587A3" w14:textId="297931A1" w:rsidR="005E053D" w:rsidRPr="009E4F5D" w:rsidRDefault="005E053D" w:rsidP="005E053D">
      <w:pPr>
        <w:spacing w:line="240" w:lineRule="auto"/>
        <w:rPr>
          <w:rFonts w:ascii="Arial" w:hAnsi="Arial" w:cs="Arial"/>
          <w:sz w:val="22"/>
        </w:rPr>
      </w:pPr>
      <w:r w:rsidRPr="008D623A">
        <w:rPr>
          <w:rFonts w:ascii="Arial" w:hAnsi="Arial" w:cs="Arial"/>
          <w:i/>
          <w:sz w:val="22"/>
        </w:rPr>
        <w:t>Archaeological Resources</w:t>
      </w:r>
      <w:r w:rsidR="00882A65">
        <w:rPr>
          <w:rFonts w:ascii="Arial" w:hAnsi="Arial" w:cs="Arial"/>
          <w:sz w:val="22"/>
        </w:rPr>
        <w:t>:</w:t>
      </w:r>
      <w:r w:rsidRPr="009E4F5D">
        <w:rPr>
          <w:rFonts w:ascii="Arial" w:hAnsi="Arial" w:cs="Arial"/>
          <w:sz w:val="22"/>
        </w:rPr>
        <w:t xml:space="preserve"> </w:t>
      </w:r>
      <w:r w:rsidR="00CA1D94">
        <w:rPr>
          <w:rFonts w:ascii="Arial" w:hAnsi="Arial" w:cs="Arial"/>
          <w:sz w:val="22"/>
          <w:szCs w:val="24"/>
        </w:rPr>
        <w:t xml:space="preserve">Area IV has been surveyed, and </w:t>
      </w:r>
      <w:r w:rsidR="00CA1D94">
        <w:rPr>
          <w:rFonts w:ascii="Arial" w:hAnsi="Arial" w:cs="Arial"/>
          <w:sz w:val="22"/>
        </w:rPr>
        <w:t>t</w:t>
      </w:r>
      <w:r w:rsidRPr="009E4F5D">
        <w:rPr>
          <w:rFonts w:ascii="Arial" w:hAnsi="Arial" w:cs="Arial"/>
          <w:sz w:val="22"/>
        </w:rPr>
        <w:t xml:space="preserve">here </w:t>
      </w:r>
      <w:r w:rsidRPr="008D623A">
        <w:rPr>
          <w:rFonts w:ascii="Arial" w:hAnsi="Arial" w:cs="Arial"/>
          <w:color w:val="000000"/>
          <w:sz w:val="22"/>
        </w:rPr>
        <w:t xml:space="preserve">are no identified archaeological sites in the immediate vicinity of buildings to be demolished. Additionally, all ground disturbing activities, such </w:t>
      </w:r>
      <w:r w:rsidR="00882A65">
        <w:rPr>
          <w:rFonts w:ascii="Arial" w:hAnsi="Arial" w:cs="Arial"/>
          <w:color w:val="000000"/>
          <w:sz w:val="22"/>
        </w:rPr>
        <w:t>as</w:t>
      </w:r>
      <w:r w:rsidR="00882A65" w:rsidRPr="008D623A">
        <w:rPr>
          <w:rFonts w:ascii="Arial" w:hAnsi="Arial" w:cs="Arial"/>
          <w:color w:val="000000"/>
          <w:sz w:val="22"/>
        </w:rPr>
        <w:t xml:space="preserve"> removal of building foundations and other below-ground features, removal of pavement and vegetation, digging and moving soil, driving vehicles off-road, and staging activities on previously undisturbed areas</w:t>
      </w:r>
      <w:r w:rsidRPr="008D623A">
        <w:rPr>
          <w:rFonts w:ascii="Arial" w:hAnsi="Arial" w:cs="Arial"/>
          <w:color w:val="000000"/>
          <w:sz w:val="22"/>
        </w:rPr>
        <w:t xml:space="preserve">, will comply with the </w:t>
      </w:r>
      <w:r w:rsidR="00882A65">
        <w:rPr>
          <w:rFonts w:ascii="Arial" w:hAnsi="Arial" w:cs="Arial"/>
          <w:color w:val="000000"/>
          <w:sz w:val="22"/>
        </w:rPr>
        <w:t>PA</w:t>
      </w:r>
      <w:r w:rsidRPr="008D623A">
        <w:rPr>
          <w:rFonts w:ascii="Arial" w:hAnsi="Arial" w:cs="Arial"/>
          <w:color w:val="000000"/>
          <w:sz w:val="22"/>
        </w:rPr>
        <w:t>, which includes procedures for monitoring and the discovery and treatment of unanticipated finds. Therefore, no historic properties related to archaeological resources or proposed archaeological districts would be affected by building demolitions.</w:t>
      </w:r>
    </w:p>
    <w:p w14:paraId="320115F6" w14:textId="77777777" w:rsidR="005E053D" w:rsidRPr="009E4F5D" w:rsidRDefault="005E053D" w:rsidP="005E053D">
      <w:pPr>
        <w:spacing w:line="240" w:lineRule="auto"/>
        <w:rPr>
          <w:rFonts w:ascii="Arial" w:hAnsi="Arial" w:cs="Arial"/>
          <w:sz w:val="22"/>
        </w:rPr>
      </w:pPr>
    </w:p>
    <w:p w14:paraId="4377460F" w14:textId="0B4F4655" w:rsidR="00A8559E" w:rsidRPr="00211B44" w:rsidRDefault="005E053D" w:rsidP="00211B44">
      <w:pPr>
        <w:spacing w:line="240" w:lineRule="auto"/>
        <w:rPr>
          <w:rFonts w:ascii="Arial" w:hAnsi="Arial" w:cs="Arial"/>
          <w:i/>
          <w:color w:val="000000"/>
          <w:sz w:val="22"/>
        </w:rPr>
      </w:pPr>
      <w:r w:rsidRPr="00211B44">
        <w:rPr>
          <w:rFonts w:ascii="Arial" w:hAnsi="Arial" w:cs="Arial"/>
          <w:i/>
          <w:color w:val="000000"/>
          <w:sz w:val="22"/>
        </w:rPr>
        <w:t xml:space="preserve">Traditional Cultural Properties (TCPs): </w:t>
      </w:r>
      <w:r w:rsidRPr="00211B44">
        <w:rPr>
          <w:rFonts w:ascii="Arial" w:hAnsi="Arial" w:cs="Arial"/>
          <w:color w:val="000000"/>
          <w:sz w:val="22"/>
        </w:rPr>
        <w:t xml:space="preserve">DOE intends to make eligibility determinations on proposed TCPs during the implementation of the PA. Building demolitions would not adversely affect traditional cultural resources, such as the proposed Burro Flats </w:t>
      </w:r>
      <w:r w:rsidR="00882A65" w:rsidRPr="00211B44">
        <w:rPr>
          <w:rFonts w:ascii="Arial" w:hAnsi="Arial" w:cs="Arial"/>
          <w:color w:val="000000"/>
          <w:sz w:val="22"/>
        </w:rPr>
        <w:t>TCP</w:t>
      </w:r>
      <w:r w:rsidRPr="00211B44">
        <w:rPr>
          <w:rFonts w:ascii="Arial" w:hAnsi="Arial" w:cs="Arial"/>
          <w:color w:val="000000"/>
          <w:sz w:val="22"/>
        </w:rPr>
        <w:t xml:space="preserve">. Removal of buildings could be considered beneficial because potentially intrusive structural elements would be eliminated from the </w:t>
      </w:r>
      <w:proofErr w:type="spellStart"/>
      <w:r w:rsidRPr="00211B44">
        <w:rPr>
          <w:rFonts w:ascii="Arial" w:hAnsi="Arial" w:cs="Arial"/>
          <w:color w:val="000000"/>
          <w:sz w:val="22"/>
        </w:rPr>
        <w:t>viewscape</w:t>
      </w:r>
      <w:proofErr w:type="spellEnd"/>
      <w:r w:rsidRPr="00211B44">
        <w:rPr>
          <w:rFonts w:ascii="Arial" w:hAnsi="Arial" w:cs="Arial"/>
          <w:color w:val="000000"/>
          <w:sz w:val="22"/>
        </w:rPr>
        <w:t xml:space="preserve"> of traditional cultural resources.</w:t>
      </w:r>
      <w:r w:rsidRPr="00211B44">
        <w:rPr>
          <w:rFonts w:ascii="Arial" w:hAnsi="Arial" w:cs="Arial"/>
          <w:i/>
          <w:color w:val="000000"/>
          <w:sz w:val="22"/>
        </w:rPr>
        <w:t xml:space="preserve">  </w:t>
      </w:r>
      <w:r w:rsidR="00A8559E" w:rsidRPr="00211B44">
        <w:rPr>
          <w:rFonts w:ascii="Arial" w:hAnsi="Arial" w:cs="Arial"/>
          <w:i/>
          <w:color w:val="000000"/>
          <w:sz w:val="22"/>
        </w:rPr>
        <w:br w:type="page"/>
      </w:r>
    </w:p>
    <w:p w14:paraId="51C7923A" w14:textId="77777777" w:rsidR="00654B79" w:rsidRPr="000B4EB6" w:rsidRDefault="00654B79" w:rsidP="005A3215">
      <w:pPr>
        <w:spacing w:line="240" w:lineRule="auto"/>
        <w:rPr>
          <w:rFonts w:ascii="Arial" w:hAnsi="Arial" w:cs="Arial"/>
          <w:szCs w:val="24"/>
        </w:rPr>
      </w:pPr>
    </w:p>
    <w:p w14:paraId="7041A0AC" w14:textId="77777777" w:rsidR="00654B79" w:rsidRPr="007B48AE" w:rsidRDefault="00654B79" w:rsidP="005A3215">
      <w:pPr>
        <w:spacing w:line="240" w:lineRule="auto"/>
        <w:rPr>
          <w:rFonts w:ascii="Arial" w:hAnsi="Arial" w:cs="Arial"/>
          <w:szCs w:val="24"/>
        </w:rPr>
      </w:pPr>
    </w:p>
    <w:p w14:paraId="20BDCC04" w14:textId="37C5823F" w:rsidR="00654B79" w:rsidRDefault="00A8559E" w:rsidP="005A3215">
      <w:pPr>
        <w:spacing w:line="240" w:lineRule="auto"/>
        <w:rPr>
          <w:rFonts w:ascii="Arial" w:hAnsi="Arial" w:cs="Arial"/>
          <w:szCs w:val="24"/>
        </w:rPr>
      </w:pPr>
      <w:r>
        <w:rPr>
          <w:rFonts w:ascii="Arial" w:hAnsi="Arial" w:cs="Arial"/>
          <w:noProof/>
          <w:szCs w:val="24"/>
        </w:rPr>
        <w:drawing>
          <wp:inline distT="0" distB="0" distL="0" distR="0" wp14:anchorId="52DEB9A7" wp14:editId="566423FD">
            <wp:extent cx="5943600" cy="607453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6074537"/>
                    </a:xfrm>
                    <a:prstGeom prst="rect">
                      <a:avLst/>
                    </a:prstGeom>
                    <a:noFill/>
                    <a:ln>
                      <a:noFill/>
                    </a:ln>
                  </pic:spPr>
                </pic:pic>
              </a:graphicData>
            </a:graphic>
          </wp:inline>
        </w:drawing>
      </w:r>
    </w:p>
    <w:p w14:paraId="5AC57B92" w14:textId="77777777" w:rsidR="00A8559E" w:rsidRDefault="00A8559E" w:rsidP="005A3215">
      <w:pPr>
        <w:spacing w:line="240" w:lineRule="auto"/>
        <w:rPr>
          <w:rFonts w:ascii="Arial" w:hAnsi="Arial" w:cs="Arial"/>
          <w:szCs w:val="24"/>
        </w:rPr>
      </w:pPr>
    </w:p>
    <w:p w14:paraId="7AC2B095" w14:textId="77777777" w:rsidR="00A8559E" w:rsidRDefault="00A8559E" w:rsidP="00A8559E">
      <w:pPr>
        <w:pStyle w:val="Default"/>
      </w:pPr>
    </w:p>
    <w:p w14:paraId="78C83A6B" w14:textId="7B49DA01" w:rsidR="00CE5B60" w:rsidRPr="00211B44" w:rsidRDefault="00A8559E" w:rsidP="00211B44">
      <w:pPr>
        <w:pStyle w:val="Default"/>
        <w:jc w:val="center"/>
        <w:rPr>
          <w:rFonts w:ascii="Arial" w:hAnsi="Arial" w:cs="Arial"/>
          <w:sz w:val="22"/>
          <w:szCs w:val="22"/>
        </w:rPr>
        <w:sectPr w:rsidR="00CE5B60" w:rsidRPr="00211B44">
          <w:pgSz w:w="12240" w:h="15840"/>
          <w:pgMar w:top="1440" w:right="1440" w:bottom="1440" w:left="1440" w:header="720" w:footer="720" w:gutter="0"/>
          <w:cols w:space="720"/>
          <w:docGrid w:linePitch="360"/>
        </w:sectPr>
      </w:pPr>
      <w:r>
        <w:rPr>
          <w:rFonts w:ascii="Arial" w:hAnsi="Arial" w:cs="Arial"/>
          <w:sz w:val="22"/>
          <w:szCs w:val="22"/>
        </w:rPr>
        <w:t xml:space="preserve">Figure 6-1. </w:t>
      </w:r>
      <w:r w:rsidRPr="00211B44">
        <w:rPr>
          <w:rFonts w:ascii="Arial" w:hAnsi="Arial" w:cs="Arial"/>
          <w:sz w:val="22"/>
          <w:szCs w:val="22"/>
        </w:rPr>
        <w:t>Remaining Structures in Area IV</w:t>
      </w:r>
      <w:r w:rsidR="00BC0511">
        <w:rPr>
          <w:rFonts w:ascii="Arial" w:hAnsi="Arial" w:cs="Arial"/>
          <w:sz w:val="22"/>
          <w:szCs w:val="22"/>
        </w:rPr>
        <w:t xml:space="preserve"> </w:t>
      </w:r>
      <w:r w:rsidRPr="00211B44">
        <w:rPr>
          <w:rFonts w:ascii="Arial" w:hAnsi="Arial" w:cs="Arial"/>
          <w:sz w:val="22"/>
          <w:szCs w:val="22"/>
        </w:rPr>
        <w:t>(</w:t>
      </w:r>
      <w:r w:rsidRPr="00A8559E">
        <w:rPr>
          <w:rFonts w:ascii="Arial" w:hAnsi="Arial" w:cs="Arial"/>
          <w:sz w:val="22"/>
          <w:szCs w:val="22"/>
        </w:rPr>
        <w:t xml:space="preserve">from the </w:t>
      </w:r>
      <w:r w:rsidRPr="00A8559E">
        <w:rPr>
          <w:rFonts w:ascii="Arial" w:hAnsi="Arial" w:cs="Arial"/>
          <w:i/>
          <w:sz w:val="22"/>
          <w:szCs w:val="22"/>
        </w:rPr>
        <w:t>Final EIS for Remediation of Area IV and the Northern Buffer Zone of the Santa Susana Field Laboratory</w:t>
      </w:r>
      <w:r w:rsidRPr="00A8559E">
        <w:rPr>
          <w:rFonts w:ascii="Arial" w:hAnsi="Arial" w:cs="Arial"/>
          <w:sz w:val="22"/>
          <w:szCs w:val="22"/>
        </w:rPr>
        <w:t>)</w:t>
      </w:r>
    </w:p>
    <w:p w14:paraId="2C486DBA" w14:textId="77777777" w:rsidR="00820197" w:rsidRDefault="00820197" w:rsidP="005A3215">
      <w:pPr>
        <w:pStyle w:val="Heading2"/>
        <w:spacing w:before="0" w:line="240" w:lineRule="auto"/>
        <w:jc w:val="center"/>
        <w:rPr>
          <w:rFonts w:ascii="Arial" w:hAnsi="Arial" w:cs="Arial"/>
          <w:b/>
          <w:caps/>
          <w:color w:val="auto"/>
        </w:rPr>
      </w:pPr>
      <w:r>
        <w:rPr>
          <w:rFonts w:ascii="Arial" w:hAnsi="Arial" w:cs="Arial"/>
          <w:b/>
          <w:caps/>
          <w:color w:val="auto"/>
        </w:rPr>
        <w:lastRenderedPageBreak/>
        <w:t>Attachment 7</w:t>
      </w:r>
    </w:p>
    <w:p w14:paraId="71A63BDA" w14:textId="77777777" w:rsidR="00820197" w:rsidRPr="00820197" w:rsidRDefault="00820197" w:rsidP="005A3215">
      <w:pPr>
        <w:spacing w:line="240" w:lineRule="auto"/>
      </w:pPr>
    </w:p>
    <w:p w14:paraId="11531EBF" w14:textId="4C4FD437" w:rsidR="00820197" w:rsidRDefault="008D623A" w:rsidP="005A3215">
      <w:pPr>
        <w:spacing w:line="240" w:lineRule="auto"/>
        <w:jc w:val="center"/>
        <w:rPr>
          <w:rFonts w:ascii="Arial" w:hAnsi="Arial" w:cs="Arial"/>
          <w:b/>
        </w:rPr>
      </w:pPr>
      <w:r w:rsidRPr="00B0402A">
        <w:rPr>
          <w:rFonts w:ascii="Arial" w:hAnsi="Arial" w:cs="Arial"/>
          <w:b/>
        </w:rPr>
        <w:t>Groundwater Cleanup</w:t>
      </w:r>
      <w:r>
        <w:rPr>
          <w:rFonts w:ascii="Arial" w:hAnsi="Arial" w:cs="Arial"/>
          <w:b/>
        </w:rPr>
        <w:t xml:space="preserve"> </w:t>
      </w:r>
      <w:r w:rsidR="005E053D">
        <w:rPr>
          <w:rFonts w:ascii="Arial" w:hAnsi="Arial" w:cs="Arial"/>
          <w:b/>
        </w:rPr>
        <w:t>Phase</w:t>
      </w:r>
    </w:p>
    <w:p w14:paraId="3CCF454D" w14:textId="77777777" w:rsidR="001E45FF" w:rsidRDefault="001E45FF" w:rsidP="005A3215">
      <w:pPr>
        <w:spacing w:line="240" w:lineRule="auto"/>
        <w:jc w:val="center"/>
        <w:rPr>
          <w:rFonts w:ascii="Arial" w:hAnsi="Arial" w:cs="Arial"/>
          <w:b/>
        </w:rPr>
      </w:pPr>
    </w:p>
    <w:p w14:paraId="76A2727C" w14:textId="023C4961" w:rsidR="001E45FF" w:rsidRPr="008D623A" w:rsidRDefault="001E45FF" w:rsidP="005A3215">
      <w:pPr>
        <w:spacing w:line="240" w:lineRule="auto"/>
        <w:rPr>
          <w:rFonts w:ascii="Arial" w:hAnsi="Arial" w:cs="Arial"/>
          <w:sz w:val="22"/>
          <w:szCs w:val="24"/>
        </w:rPr>
      </w:pPr>
      <w:r w:rsidRPr="008D623A">
        <w:rPr>
          <w:rFonts w:ascii="Arial" w:hAnsi="Arial" w:cs="Arial"/>
          <w:sz w:val="22"/>
          <w:szCs w:val="24"/>
        </w:rPr>
        <w:t>This attachment provides information to support the Programmatic Agreement</w:t>
      </w:r>
      <w:r w:rsidR="00611D94">
        <w:rPr>
          <w:rFonts w:ascii="Arial" w:hAnsi="Arial" w:cs="Arial"/>
          <w:sz w:val="22"/>
          <w:szCs w:val="24"/>
        </w:rPr>
        <w:t xml:space="preserve"> (PA)</w:t>
      </w:r>
      <w:r w:rsidRPr="008D623A">
        <w:rPr>
          <w:rFonts w:ascii="Arial" w:hAnsi="Arial" w:cs="Arial"/>
          <w:sz w:val="22"/>
          <w:szCs w:val="24"/>
        </w:rPr>
        <w:t xml:space="preserve"> prepared to guide management of cultural resources for the Department of Energy’s (DOE) compliance with Section 106 of the National Historic Preservation Act (NHPA) for the proposed cleanup of Santa Susana Field Laboratory (SSFL) Area IV and Northern Buffer Zone (NBZ), Ventura County, California (the Undertaking). This attachment specifically addresses the groundwater cleanup </w:t>
      </w:r>
      <w:r w:rsidR="00240651">
        <w:rPr>
          <w:rFonts w:ascii="Arial" w:hAnsi="Arial" w:cs="Arial"/>
          <w:sz w:val="22"/>
          <w:szCs w:val="24"/>
        </w:rPr>
        <w:t>phase</w:t>
      </w:r>
      <w:r w:rsidRPr="008D623A">
        <w:rPr>
          <w:rFonts w:ascii="Arial" w:hAnsi="Arial" w:cs="Arial"/>
          <w:sz w:val="22"/>
          <w:szCs w:val="24"/>
        </w:rPr>
        <w:t xml:space="preserve"> of the Undertaking. The following provides a detailed description of the proposed activities, which is summarized from the </w:t>
      </w:r>
      <w:r w:rsidRPr="008D623A">
        <w:rPr>
          <w:rFonts w:ascii="Arial" w:hAnsi="Arial" w:cs="Arial"/>
          <w:i/>
          <w:sz w:val="22"/>
          <w:szCs w:val="24"/>
        </w:rPr>
        <w:t>Final Environmental Impact Statement (EIS) for Remediation of Area IV and the Northern Buffer Zone of the Santa Susana Field Laboratory</w:t>
      </w:r>
      <w:r w:rsidRPr="008D623A">
        <w:rPr>
          <w:rFonts w:ascii="Arial" w:hAnsi="Arial" w:cs="Arial"/>
          <w:sz w:val="22"/>
          <w:szCs w:val="24"/>
        </w:rPr>
        <w:t xml:space="preserve"> (DOE 2018). The following also discusses the historic properties potentially affected by the groundwater cleanup activities, and describes the </w:t>
      </w:r>
      <w:r w:rsidR="00300A9E">
        <w:rPr>
          <w:rFonts w:ascii="Arial" w:hAnsi="Arial" w:cs="Arial"/>
          <w:sz w:val="22"/>
          <w:szCs w:val="24"/>
        </w:rPr>
        <w:t>standard protection measures</w:t>
      </w:r>
      <w:r w:rsidRPr="008D623A">
        <w:rPr>
          <w:rFonts w:ascii="Arial" w:hAnsi="Arial" w:cs="Arial"/>
          <w:sz w:val="22"/>
          <w:szCs w:val="24"/>
        </w:rPr>
        <w:t xml:space="preserve"> to avoid adverse effects.  </w:t>
      </w:r>
    </w:p>
    <w:p w14:paraId="510F053E" w14:textId="77777777" w:rsidR="001E45FF" w:rsidRPr="008D623A" w:rsidRDefault="001E45FF" w:rsidP="005A3215">
      <w:pPr>
        <w:spacing w:line="240" w:lineRule="auto"/>
        <w:rPr>
          <w:rFonts w:ascii="Arial" w:hAnsi="Arial" w:cs="Arial"/>
          <w:sz w:val="22"/>
          <w:szCs w:val="24"/>
        </w:rPr>
      </w:pPr>
    </w:p>
    <w:p w14:paraId="484901A7" w14:textId="6A3888DC" w:rsidR="001E45FF" w:rsidRPr="008D623A" w:rsidRDefault="001E45FF" w:rsidP="005A3215">
      <w:pPr>
        <w:spacing w:line="240" w:lineRule="auto"/>
        <w:rPr>
          <w:rFonts w:ascii="Arial" w:hAnsi="Arial" w:cs="Arial"/>
          <w:sz w:val="22"/>
          <w:szCs w:val="24"/>
        </w:rPr>
      </w:pPr>
      <w:r w:rsidRPr="008D623A">
        <w:rPr>
          <w:rFonts w:ascii="Arial" w:hAnsi="Arial" w:cs="Arial"/>
          <w:sz w:val="22"/>
          <w:szCs w:val="24"/>
        </w:rPr>
        <w:t>Contingent on the implementation of groundwater cleanup as described in this attachment, DOE has determined in consultation with the Consulting Parties that DOE may proceed with groundwater cleanup</w:t>
      </w:r>
      <w:r w:rsidR="0040114C" w:rsidRPr="008D623A">
        <w:rPr>
          <w:rFonts w:ascii="Arial" w:hAnsi="Arial" w:cs="Arial"/>
          <w:sz w:val="22"/>
          <w:szCs w:val="24"/>
        </w:rPr>
        <w:t xml:space="preserve"> upon execution of the PA, </w:t>
      </w:r>
      <w:r w:rsidRPr="008D623A">
        <w:rPr>
          <w:rFonts w:ascii="Arial" w:hAnsi="Arial" w:cs="Arial"/>
          <w:sz w:val="22"/>
          <w:szCs w:val="24"/>
        </w:rPr>
        <w:t>issuance of the Record of Decision</w:t>
      </w:r>
      <w:r w:rsidR="00240651">
        <w:rPr>
          <w:rFonts w:ascii="Arial" w:hAnsi="Arial" w:cs="Arial"/>
          <w:sz w:val="22"/>
          <w:szCs w:val="24"/>
        </w:rPr>
        <w:t xml:space="preserve"> </w:t>
      </w:r>
      <w:r w:rsidR="00240651" w:rsidRPr="00611D94">
        <w:rPr>
          <w:rFonts w:ascii="Arial" w:hAnsi="Arial" w:cs="Arial"/>
          <w:sz w:val="22"/>
        </w:rPr>
        <w:t xml:space="preserve">under the </w:t>
      </w:r>
      <w:r w:rsidR="00240651" w:rsidRPr="009923A2">
        <w:rPr>
          <w:rFonts w:ascii="Arial" w:hAnsi="Arial" w:cs="Arial"/>
          <w:sz w:val="22"/>
        </w:rPr>
        <w:t>National Environmental Policy Act</w:t>
      </w:r>
      <w:r w:rsidR="0040114C" w:rsidRPr="008D623A">
        <w:rPr>
          <w:rFonts w:ascii="Arial" w:hAnsi="Arial" w:cs="Arial"/>
          <w:sz w:val="22"/>
          <w:szCs w:val="24"/>
        </w:rPr>
        <w:t>, and, for ground-disturbing activities, completion of the Monitoring Plan and Inadvertent Discovery Plan</w:t>
      </w:r>
      <w:r w:rsidRPr="008D623A">
        <w:rPr>
          <w:rFonts w:ascii="Arial" w:hAnsi="Arial" w:cs="Arial"/>
          <w:sz w:val="22"/>
          <w:szCs w:val="24"/>
        </w:rPr>
        <w:t>. If there are substantial changes to the activities included in this phase of the Undertaking, as defined in Stipulation</w:t>
      </w:r>
      <w:r w:rsidR="0040114C" w:rsidRPr="008D623A">
        <w:rPr>
          <w:rFonts w:ascii="Arial" w:hAnsi="Arial" w:cs="Arial"/>
          <w:sz w:val="22"/>
          <w:szCs w:val="24"/>
        </w:rPr>
        <w:t xml:space="preserve"> </w:t>
      </w:r>
      <w:proofErr w:type="spellStart"/>
      <w:r w:rsidR="0040114C" w:rsidRPr="008D623A">
        <w:rPr>
          <w:rFonts w:ascii="Arial" w:hAnsi="Arial" w:cs="Arial"/>
          <w:sz w:val="22"/>
          <w:szCs w:val="24"/>
        </w:rPr>
        <w:t>V</w:t>
      </w:r>
      <w:r w:rsidRPr="008D623A">
        <w:rPr>
          <w:rFonts w:ascii="Arial" w:hAnsi="Arial" w:cs="Arial"/>
          <w:sz w:val="22"/>
          <w:szCs w:val="24"/>
        </w:rPr>
        <w:t>.c</w:t>
      </w:r>
      <w:proofErr w:type="spellEnd"/>
      <w:r w:rsidRPr="008D623A">
        <w:rPr>
          <w:rFonts w:ascii="Arial" w:hAnsi="Arial" w:cs="Arial"/>
          <w:sz w:val="22"/>
          <w:szCs w:val="24"/>
        </w:rPr>
        <w:t xml:space="preserve">, </w:t>
      </w:r>
      <w:r w:rsidR="0040114C" w:rsidRPr="008D623A">
        <w:rPr>
          <w:rFonts w:ascii="Arial" w:hAnsi="Arial" w:cs="Arial"/>
          <w:i/>
          <w:sz w:val="22"/>
          <w:szCs w:val="24"/>
        </w:rPr>
        <w:t>Groundwater Cleanup</w:t>
      </w:r>
      <w:r w:rsidRPr="008D623A">
        <w:rPr>
          <w:rFonts w:ascii="Arial" w:hAnsi="Arial" w:cs="Arial"/>
          <w:sz w:val="22"/>
          <w:szCs w:val="24"/>
        </w:rPr>
        <w:t xml:space="preserve">, DOE will consult with the Consulting Parties. </w:t>
      </w:r>
    </w:p>
    <w:p w14:paraId="33D12D40" w14:textId="77777777" w:rsidR="0040114C" w:rsidRPr="008D623A" w:rsidRDefault="0040114C" w:rsidP="005A3215">
      <w:pPr>
        <w:spacing w:line="240" w:lineRule="auto"/>
        <w:rPr>
          <w:rFonts w:ascii="Arial" w:hAnsi="Arial" w:cs="Arial"/>
          <w:sz w:val="22"/>
          <w:szCs w:val="24"/>
        </w:rPr>
      </w:pPr>
    </w:p>
    <w:p w14:paraId="7AC1B1F5" w14:textId="77777777" w:rsidR="00062108" w:rsidRPr="008D623A" w:rsidRDefault="00062108" w:rsidP="005A3215">
      <w:pPr>
        <w:spacing w:line="240" w:lineRule="auto"/>
        <w:rPr>
          <w:rFonts w:ascii="Arial" w:hAnsi="Arial" w:cs="Arial"/>
          <w:sz w:val="22"/>
          <w:szCs w:val="24"/>
        </w:rPr>
      </w:pPr>
    </w:p>
    <w:p w14:paraId="73D50FAB" w14:textId="77777777" w:rsidR="0040114C" w:rsidRPr="008D623A" w:rsidRDefault="0040114C" w:rsidP="005A3215">
      <w:pPr>
        <w:spacing w:line="240" w:lineRule="auto"/>
        <w:rPr>
          <w:rFonts w:ascii="Arial" w:hAnsi="Arial" w:cs="Arial"/>
          <w:b/>
          <w:sz w:val="22"/>
          <w:szCs w:val="24"/>
        </w:rPr>
      </w:pPr>
      <w:r w:rsidRPr="008D623A">
        <w:rPr>
          <w:rFonts w:ascii="Arial" w:hAnsi="Arial" w:cs="Arial"/>
          <w:b/>
          <w:sz w:val="22"/>
          <w:szCs w:val="24"/>
        </w:rPr>
        <w:t>Description of Proposed Activities</w:t>
      </w:r>
    </w:p>
    <w:p w14:paraId="4FC70323" w14:textId="77777777" w:rsidR="00062108" w:rsidRPr="008D623A" w:rsidRDefault="00062108" w:rsidP="005A3215">
      <w:pPr>
        <w:spacing w:line="240" w:lineRule="auto"/>
        <w:rPr>
          <w:rFonts w:ascii="Arial" w:hAnsi="Arial" w:cs="Arial"/>
          <w:b/>
          <w:sz w:val="22"/>
          <w:szCs w:val="24"/>
        </w:rPr>
      </w:pPr>
    </w:p>
    <w:p w14:paraId="20D044D6" w14:textId="77777777" w:rsidR="0040114C" w:rsidRPr="008D623A" w:rsidRDefault="0040114C" w:rsidP="005A3215">
      <w:pPr>
        <w:pStyle w:val="BodyText"/>
        <w:spacing w:before="0" w:after="0" w:line="240" w:lineRule="auto"/>
        <w:rPr>
          <w:rFonts w:ascii="Arial" w:hAnsi="Arial" w:cs="Arial"/>
          <w:sz w:val="22"/>
          <w:szCs w:val="24"/>
        </w:rPr>
      </w:pPr>
      <w:r w:rsidRPr="008D623A">
        <w:rPr>
          <w:rFonts w:ascii="Arial" w:hAnsi="Arial" w:cs="Arial"/>
          <w:sz w:val="22"/>
          <w:szCs w:val="24"/>
        </w:rPr>
        <w:t xml:space="preserve">As of May 2018, the Area IV groundwater monitoring well network consisted of 124 wells (66 deep bedrock wells and 58 shallow wells), with additional wells planned. There are six primary areas within Area IV that require remediation measures to protect the groundwater: the Former Sodium Disposal Facility (FSDF) trichloroethylene (TCE) plume; the Building 4100/56 landfill TCE plume; the Building 4057 </w:t>
      </w:r>
      <w:proofErr w:type="spellStart"/>
      <w:r w:rsidRPr="008D623A">
        <w:rPr>
          <w:rFonts w:ascii="Arial" w:hAnsi="Arial" w:cs="Arial"/>
          <w:sz w:val="22"/>
          <w:szCs w:val="24"/>
        </w:rPr>
        <w:t>perchloroethylene</w:t>
      </w:r>
      <w:proofErr w:type="spellEnd"/>
      <w:r w:rsidRPr="008D623A">
        <w:rPr>
          <w:rFonts w:ascii="Arial" w:hAnsi="Arial" w:cs="Arial"/>
          <w:sz w:val="22"/>
          <w:szCs w:val="24"/>
        </w:rPr>
        <w:t xml:space="preserve"> (PCE) plume; the tritium plume (in the area of the former Building 4010); the Hazardous Materials Storage Area (HMSA) TCE plume; and the Radioactive Materials Handling Facility (RMHF) bedrock strontium-90. Additionally, two other areas with lower concentrations of groundwater contamination, mainly solvents, are being evaluated: the RMHF TCE plume and the Metals Clarifier TCE plume. The FSDF TCE and tritium plumes extend into the NBZ; the boundary of the RMHF TCE plume is uncertain and may extend into the NBZ, but likely at concentrations below the maximum containment level. </w:t>
      </w:r>
    </w:p>
    <w:p w14:paraId="70ED8787" w14:textId="77777777" w:rsidR="00062108" w:rsidRPr="008D623A" w:rsidRDefault="00062108" w:rsidP="005A3215">
      <w:pPr>
        <w:pStyle w:val="BodyText"/>
        <w:spacing w:before="0" w:after="0" w:line="240" w:lineRule="auto"/>
        <w:rPr>
          <w:rFonts w:ascii="Arial" w:hAnsi="Arial" w:cs="Arial"/>
          <w:sz w:val="22"/>
          <w:szCs w:val="24"/>
        </w:rPr>
      </w:pPr>
    </w:p>
    <w:p w14:paraId="63753250" w14:textId="5CEE53AA" w:rsidR="0040114C" w:rsidRPr="00300A9E" w:rsidRDefault="0040114C" w:rsidP="005A3215">
      <w:pPr>
        <w:spacing w:line="240" w:lineRule="auto"/>
        <w:rPr>
          <w:rFonts w:ascii="Arial" w:hAnsi="Arial" w:cs="Arial"/>
          <w:bCs/>
          <w:sz w:val="22"/>
          <w:szCs w:val="24"/>
        </w:rPr>
      </w:pPr>
      <w:r w:rsidRPr="008D623A">
        <w:rPr>
          <w:rFonts w:ascii="Arial" w:hAnsi="Arial" w:cs="Arial"/>
          <w:sz w:val="22"/>
          <w:szCs w:val="24"/>
        </w:rPr>
        <w:t xml:space="preserve">A </w:t>
      </w:r>
      <w:r w:rsidRPr="008D623A">
        <w:rPr>
          <w:rFonts w:ascii="Arial" w:hAnsi="Arial" w:cs="Arial"/>
          <w:i/>
          <w:iCs/>
          <w:sz w:val="22"/>
          <w:szCs w:val="24"/>
        </w:rPr>
        <w:t xml:space="preserve">Draft Groundwater Corrective Measures Study, Area IV </w:t>
      </w:r>
      <w:r w:rsidRPr="008D623A">
        <w:rPr>
          <w:rFonts w:ascii="Arial" w:hAnsi="Arial" w:cs="Arial"/>
          <w:sz w:val="22"/>
          <w:szCs w:val="24"/>
        </w:rPr>
        <w:t xml:space="preserve">(Draft Corrective Measures Study) (CDM Smith 2018) was developed concurrently with the EIS to identify, evaluate, and select groundwater treatment technologies (e.g., monitored natural attenuation, pumping and treatment [commonly called pump and treat], bedrock soil vapor extraction, source isolation, removal of bedrock, enhanced groundwater treatment) to be applied as remedial actions, as described below. DOE may select any or all of these technologies for action depending on the contaminant, source, and location of the impacted groundwater. The proposed locations and footprints for groundwater treatment facilities and support structures referred to in the following discussion are shown </w:t>
      </w:r>
      <w:r w:rsidR="00153AC4">
        <w:rPr>
          <w:rFonts w:ascii="Arial" w:hAnsi="Arial" w:cs="Arial"/>
          <w:sz w:val="22"/>
          <w:szCs w:val="24"/>
        </w:rPr>
        <w:t>o</w:t>
      </w:r>
      <w:r w:rsidRPr="00300A9E">
        <w:rPr>
          <w:rFonts w:ascii="Arial" w:hAnsi="Arial" w:cs="Arial"/>
          <w:sz w:val="22"/>
          <w:szCs w:val="24"/>
        </w:rPr>
        <w:t xml:space="preserve">n </w:t>
      </w:r>
      <w:r w:rsidR="00153AC4">
        <w:rPr>
          <w:rFonts w:ascii="Arial" w:hAnsi="Arial" w:cs="Arial"/>
          <w:bCs/>
          <w:sz w:val="22"/>
          <w:szCs w:val="24"/>
        </w:rPr>
        <w:t>F</w:t>
      </w:r>
      <w:r w:rsidRPr="00300A9E">
        <w:rPr>
          <w:rFonts w:ascii="Arial" w:hAnsi="Arial" w:cs="Arial"/>
          <w:bCs/>
          <w:sz w:val="22"/>
          <w:szCs w:val="24"/>
        </w:rPr>
        <w:t xml:space="preserve">igure </w:t>
      </w:r>
      <w:r w:rsidR="00F05985">
        <w:rPr>
          <w:rFonts w:ascii="Arial" w:hAnsi="Arial" w:cs="Arial"/>
          <w:bCs/>
          <w:sz w:val="22"/>
          <w:szCs w:val="24"/>
        </w:rPr>
        <w:t>7-1</w:t>
      </w:r>
      <w:r w:rsidRPr="00300A9E">
        <w:rPr>
          <w:rFonts w:ascii="Arial" w:hAnsi="Arial" w:cs="Arial"/>
          <w:bCs/>
          <w:sz w:val="22"/>
          <w:szCs w:val="24"/>
        </w:rPr>
        <w:t>.</w:t>
      </w:r>
    </w:p>
    <w:p w14:paraId="22181309" w14:textId="77777777" w:rsidR="0040114C" w:rsidRPr="00300A9E" w:rsidRDefault="0040114C" w:rsidP="005A3215">
      <w:pPr>
        <w:spacing w:line="240" w:lineRule="auto"/>
        <w:rPr>
          <w:bCs/>
          <w:sz w:val="22"/>
          <w:szCs w:val="24"/>
        </w:rPr>
      </w:pPr>
    </w:p>
    <w:p w14:paraId="109F104C" w14:textId="18EAD8F8" w:rsidR="0040114C" w:rsidRPr="008D623A" w:rsidRDefault="0040114C" w:rsidP="005A3215">
      <w:pPr>
        <w:spacing w:line="240" w:lineRule="auto"/>
        <w:rPr>
          <w:rFonts w:ascii="Arial" w:hAnsi="Arial" w:cs="Arial"/>
          <w:sz w:val="22"/>
          <w:szCs w:val="24"/>
        </w:rPr>
      </w:pPr>
      <w:r w:rsidRPr="00300A9E">
        <w:rPr>
          <w:rFonts w:ascii="Arial" w:hAnsi="Arial" w:cs="Arial"/>
          <w:b/>
          <w:sz w:val="22"/>
          <w:szCs w:val="24"/>
        </w:rPr>
        <w:lastRenderedPageBreak/>
        <w:t>Monitored Natural Attenuation</w:t>
      </w:r>
      <w:r w:rsidRPr="00300A9E">
        <w:rPr>
          <w:rFonts w:ascii="Arial" w:hAnsi="Arial" w:cs="Arial"/>
          <w:sz w:val="22"/>
          <w:szCs w:val="24"/>
        </w:rPr>
        <w:t xml:space="preserve">. Natural attenuation is the use of natural processes that reduce the concentrations of constituents over time. Monitored natural attenuation requires that monitoring be conducted throughout the period of remediation to confirm that the natural processes are continuing to be effective. The plumes would be sampled (i.e., monitored) on an established schedule to confirm that reduction of the contaminant concentrations continues as anticipated. This may require the installation of new monitoring wells to provide the data necessary to track the progress of attenuation processes. </w:t>
      </w:r>
      <w:r w:rsidR="00736BF0">
        <w:rPr>
          <w:rFonts w:ascii="Arial" w:hAnsi="Arial" w:cs="Arial"/>
          <w:sz w:val="22"/>
          <w:szCs w:val="24"/>
        </w:rPr>
        <w:t>T</w:t>
      </w:r>
      <w:r w:rsidRPr="008D623A">
        <w:rPr>
          <w:rFonts w:ascii="Arial" w:hAnsi="Arial" w:cs="Arial"/>
          <w:sz w:val="22"/>
          <w:szCs w:val="24"/>
        </w:rPr>
        <w:t>he actual number will be determined from the Corrective Measures Study and approved by the Department of Toxic Substances Control (DTSC). Each well would consist of a drilled borehole. Shallow wells would have polyvinylchloride or stainless steel well pipe inside the borehole, with a screen (slotted open portion) to allow water to enter the well. The size, length, material, and other details of the pipe would depend on the intended use of the well. Deep wells installed into the bedrock would have a metal casing installed through the alluvium to keep the upper part of the well from collapsing, but the bedrock portion typically would remain open (no well pipe would be used). Materials for well construction and support would be brought to the site on trucks. Water to develop the well would be brought to the site by a tanker truck. Drilling would take place along and off existing roads.</w:t>
      </w:r>
    </w:p>
    <w:p w14:paraId="4140E6C9" w14:textId="77777777" w:rsidR="0040114C" w:rsidRPr="008D623A" w:rsidRDefault="0040114C" w:rsidP="005A3215">
      <w:pPr>
        <w:spacing w:line="240" w:lineRule="auto"/>
        <w:rPr>
          <w:rFonts w:ascii="Arial" w:hAnsi="Arial" w:cs="Arial"/>
          <w:sz w:val="22"/>
          <w:szCs w:val="24"/>
        </w:rPr>
      </w:pPr>
    </w:p>
    <w:p w14:paraId="71E2892E" w14:textId="3E0C7F9E" w:rsidR="0040114C" w:rsidRPr="008D623A" w:rsidRDefault="0040114C" w:rsidP="005A3215">
      <w:pPr>
        <w:spacing w:line="240" w:lineRule="auto"/>
        <w:rPr>
          <w:rFonts w:ascii="Arial" w:hAnsi="Arial" w:cs="Arial"/>
          <w:sz w:val="22"/>
          <w:szCs w:val="24"/>
        </w:rPr>
      </w:pPr>
      <w:r w:rsidRPr="008D623A">
        <w:rPr>
          <w:rFonts w:ascii="Arial" w:hAnsi="Arial" w:cs="Arial"/>
          <w:b/>
          <w:sz w:val="22"/>
          <w:szCs w:val="24"/>
        </w:rPr>
        <w:t>Pump and Treat</w:t>
      </w:r>
      <w:r w:rsidRPr="008D623A">
        <w:rPr>
          <w:rFonts w:ascii="Arial" w:hAnsi="Arial" w:cs="Arial"/>
          <w:sz w:val="22"/>
          <w:szCs w:val="24"/>
        </w:rPr>
        <w:t xml:space="preserve">. Groundwater pump and treat involves the use of a well and pump to extract impacted groundwater, a treatment system to remove constituents present in groundwater, and a system to discharge the treated water at the site. DOE expects that water would be withdrawn from existing wells, so no new wells would need to be installed. If new wells are required, installation would be as described for the Monitored Natural Attenuation. Groundwater would be extracted (pumped) to the surface and transferred via above-ground piping to a double-walled 4,000-gallon polyethylene tank. Treatment would be performed by filtration to remove particulates and running the water through granulated activated carbon to capture the volatile organic compounds (VOCs) and different types of resins to remove perchlorates and metals. The influent tank and filters would be situated in a secondary containment (a </w:t>
      </w:r>
      <w:proofErr w:type="spellStart"/>
      <w:r w:rsidRPr="008D623A">
        <w:rPr>
          <w:rFonts w:ascii="Arial" w:hAnsi="Arial" w:cs="Arial"/>
          <w:sz w:val="22"/>
          <w:szCs w:val="24"/>
        </w:rPr>
        <w:t>bermed</w:t>
      </w:r>
      <w:proofErr w:type="spellEnd"/>
      <w:r w:rsidRPr="008D623A">
        <w:rPr>
          <w:rFonts w:ascii="Arial" w:hAnsi="Arial" w:cs="Arial"/>
          <w:sz w:val="22"/>
          <w:szCs w:val="24"/>
        </w:rPr>
        <w:t xml:space="preserve"> and lined area) that is capable of holding the contents of the tank and filters should there be a leak. Following treatment, water would be pumped to a 20,000-gallon storage tank prior to release at the site. The treated grou</w:t>
      </w:r>
      <w:r w:rsidR="005A3215" w:rsidRPr="008D623A">
        <w:rPr>
          <w:rFonts w:ascii="Arial" w:hAnsi="Arial" w:cs="Arial"/>
          <w:sz w:val="22"/>
          <w:szCs w:val="24"/>
        </w:rPr>
        <w:t xml:space="preserve">ndwater would </w:t>
      </w:r>
      <w:r w:rsidRPr="008D623A">
        <w:rPr>
          <w:rFonts w:ascii="Arial" w:hAnsi="Arial" w:cs="Arial"/>
          <w:sz w:val="22"/>
          <w:szCs w:val="24"/>
        </w:rPr>
        <w:t xml:space="preserve">either </w:t>
      </w:r>
      <w:r w:rsidR="00736BF0">
        <w:rPr>
          <w:rFonts w:ascii="Arial" w:hAnsi="Arial" w:cs="Arial"/>
          <w:sz w:val="22"/>
          <w:szCs w:val="24"/>
        </w:rPr>
        <w:t xml:space="preserve">be </w:t>
      </w:r>
      <w:r w:rsidRPr="008D623A">
        <w:rPr>
          <w:rFonts w:ascii="Arial" w:hAnsi="Arial" w:cs="Arial"/>
          <w:sz w:val="22"/>
          <w:szCs w:val="24"/>
        </w:rPr>
        <w:t>released to the surface, piped aboveground from a storage tank to an underground infiltration system, or transported off site. This underground system would consist of gravel-filled ditches with perforated pipe installed in the gravel for release of the treated water. Alternatively, the cleaned water could be returned through an injection well. The footprint of the treatment system and treated water storage tank would be approximately 880 square feet. A portion of the treatment system would be located on areas currently paved or covered by gravel. A portable 10-foot-by-10-foot shed would be used for storage. In practice, pump and treat would continue until the cleanup goal is met, as demonstrated by groundwater monitoring; DOE estimates that 5 years is sufficient time to meet the respective cleanup target.</w:t>
      </w:r>
    </w:p>
    <w:p w14:paraId="1AB59396" w14:textId="77777777" w:rsidR="0040114C" w:rsidRPr="008D623A" w:rsidRDefault="0040114C" w:rsidP="005A3215">
      <w:pPr>
        <w:spacing w:line="240" w:lineRule="auto"/>
        <w:rPr>
          <w:rFonts w:ascii="Arial" w:hAnsi="Arial" w:cs="Arial"/>
          <w:sz w:val="22"/>
          <w:szCs w:val="24"/>
        </w:rPr>
      </w:pPr>
    </w:p>
    <w:p w14:paraId="42EBAE4B" w14:textId="77777777" w:rsidR="0040114C" w:rsidRPr="008D623A" w:rsidRDefault="0040114C" w:rsidP="005A3215">
      <w:pPr>
        <w:spacing w:line="240" w:lineRule="auto"/>
        <w:rPr>
          <w:rFonts w:ascii="Arial" w:hAnsi="Arial" w:cs="Arial"/>
          <w:sz w:val="22"/>
          <w:szCs w:val="24"/>
        </w:rPr>
      </w:pPr>
      <w:r w:rsidRPr="008D623A">
        <w:rPr>
          <w:rFonts w:ascii="Arial" w:hAnsi="Arial" w:cs="Arial"/>
          <w:b/>
          <w:sz w:val="22"/>
          <w:szCs w:val="24"/>
        </w:rPr>
        <w:t>Bedrock Vapor Extraction</w:t>
      </w:r>
      <w:r w:rsidRPr="008D623A">
        <w:rPr>
          <w:rFonts w:ascii="Arial" w:hAnsi="Arial" w:cs="Arial"/>
          <w:sz w:val="22"/>
          <w:szCs w:val="24"/>
        </w:rPr>
        <w:t xml:space="preserve">. VOCs such as TCE present in fractured bedrock could potentially be removed through bedrock vapor extraction (BVE). With this technology, air is pulled through the subsurface into wells using a vacuum pump placed at the top of the well. The BVE system works by pulling air from the surface down into the area being remediated using bedrock core holes that have intercepted fractures harboring TCE. The volatile constituents move with the air stream and are pulled to the surface through the extraction well. At the surface, the extracted air is treated using granulated activated carbon prior to release to the atmosphere. Typically, the activated carbon would be contained in a 55-gallon drum and would be replaced periodically with fresh material. The footprint of the operation would be a 40-foot-by-40-foot area, including a </w:t>
      </w:r>
      <w:r w:rsidRPr="008D623A">
        <w:rPr>
          <w:rFonts w:ascii="Arial" w:hAnsi="Arial" w:cs="Arial"/>
          <w:sz w:val="22"/>
          <w:szCs w:val="24"/>
        </w:rPr>
        <w:lastRenderedPageBreak/>
        <w:t xml:space="preserve">20-foot-by-20-foot utility shed. Piping for the air injection and extracted vapors would run on the surface. DOE estimated a BVE system would operate for approximately 5 years. </w:t>
      </w:r>
    </w:p>
    <w:p w14:paraId="668A540D" w14:textId="77777777" w:rsidR="0040114C" w:rsidRPr="008D623A" w:rsidRDefault="0040114C" w:rsidP="005A3215">
      <w:pPr>
        <w:spacing w:line="240" w:lineRule="auto"/>
        <w:rPr>
          <w:rFonts w:ascii="Arial" w:hAnsi="Arial" w:cs="Arial"/>
          <w:sz w:val="22"/>
          <w:szCs w:val="24"/>
        </w:rPr>
      </w:pPr>
      <w:r w:rsidRPr="008D623A">
        <w:rPr>
          <w:rFonts w:ascii="Arial" w:hAnsi="Arial" w:cs="Arial"/>
          <w:b/>
          <w:sz w:val="22"/>
          <w:szCs w:val="24"/>
        </w:rPr>
        <w:t>Source Isolation</w:t>
      </w:r>
      <w:r w:rsidRPr="008D623A">
        <w:rPr>
          <w:rFonts w:ascii="Arial" w:hAnsi="Arial" w:cs="Arial"/>
          <w:sz w:val="22"/>
          <w:szCs w:val="24"/>
        </w:rPr>
        <w:t xml:space="preserve">. Bedrock in the vicinity of the former RMHF leach field is a continuing source of strontium-90 in the groundwater. A prior removal action involved removal of strontium-90 in bedrock fractures to a depth of 10 feet into the fractures. Source isolation could involve injection of grout around the contaminated bedrock to seal the contamination and prevent groundwater contact. A drill rig would be used to drill shallow holes around the contaminated bedrock, and then a cement grout would be pressure-pumped into the holes to fill bedrock cracks. Source isolation could also involve pumping groundwater to maintain water levels below the contaminated bedrock. Pumping would be similar to the Pump and Treat method described earlier. </w:t>
      </w:r>
    </w:p>
    <w:p w14:paraId="63C76AA3" w14:textId="77777777" w:rsidR="0040114C" w:rsidRPr="008D623A" w:rsidRDefault="0040114C" w:rsidP="005A3215">
      <w:pPr>
        <w:spacing w:line="240" w:lineRule="auto"/>
        <w:rPr>
          <w:rFonts w:ascii="Arial" w:hAnsi="Arial" w:cs="Arial"/>
          <w:sz w:val="22"/>
          <w:szCs w:val="24"/>
        </w:rPr>
      </w:pPr>
    </w:p>
    <w:p w14:paraId="7452C8FA" w14:textId="0DFCD8BE" w:rsidR="0040114C" w:rsidRPr="008D623A" w:rsidRDefault="0040114C" w:rsidP="005A3215">
      <w:pPr>
        <w:spacing w:line="240" w:lineRule="auto"/>
        <w:rPr>
          <w:rFonts w:ascii="Arial" w:hAnsi="Arial" w:cs="Arial"/>
          <w:sz w:val="22"/>
          <w:szCs w:val="24"/>
        </w:rPr>
      </w:pPr>
      <w:r w:rsidRPr="008D623A">
        <w:rPr>
          <w:rFonts w:ascii="Arial" w:hAnsi="Arial" w:cs="Arial"/>
          <w:b/>
          <w:sz w:val="22"/>
          <w:szCs w:val="24"/>
        </w:rPr>
        <w:t>Removal of Bedrock.</w:t>
      </w:r>
      <w:r w:rsidRPr="008D623A">
        <w:rPr>
          <w:rFonts w:ascii="Arial" w:hAnsi="Arial" w:cs="Arial"/>
          <w:sz w:val="22"/>
          <w:szCs w:val="24"/>
        </w:rPr>
        <w:t xml:space="preserve"> The bedrock at the former RMHF leach field is covered with about 4 feet of backfill soil that was put in place following a prior removal action. This backfill would be excavated and stockpiled, and the portion meeting soil cleanup values would be replaced after the bedrock has been removed. The footprint of the bedrock excavation would be approximately 30 feet by 60 feet, but the soil excavation footprint would be larger (approximately 40 feet by 100 feet) in order to build a ramp for the excavator to reach the top of the bedrock and provide room to maneuver around the rock excavation. There is an existing road to the excavation location, so no additional road construction would be required. The bedrock source would be removed using a hydraulic breaker attached to an excavator. The hydraulic breaker would be capable of breaking the rock into removable pieces, and the excavator would be used to dig out the broken rock and place it into a sealed box to be taken off site. The depth of the bedrock excavation would be about 45 feet. A staging area to store equipment and supplies would be set up immediately adjacent to the south of the excavation or along the access road to the west. Following removal of the strontium-90 contaminated bedrock, the excavation would be backfilled with clean soil and the site would be planted with native vegetation. </w:t>
      </w:r>
    </w:p>
    <w:p w14:paraId="26F50FE4" w14:textId="77777777" w:rsidR="0040114C" w:rsidRPr="008D623A" w:rsidRDefault="0040114C" w:rsidP="005A3215">
      <w:pPr>
        <w:spacing w:line="240" w:lineRule="auto"/>
        <w:rPr>
          <w:rFonts w:ascii="Arial" w:hAnsi="Arial" w:cs="Arial"/>
          <w:sz w:val="22"/>
          <w:szCs w:val="24"/>
        </w:rPr>
      </w:pPr>
    </w:p>
    <w:p w14:paraId="226F550D" w14:textId="77777777" w:rsidR="0040114C" w:rsidRPr="008D623A" w:rsidRDefault="0040114C" w:rsidP="005A3215">
      <w:pPr>
        <w:spacing w:line="240" w:lineRule="auto"/>
        <w:rPr>
          <w:rFonts w:ascii="Arial" w:hAnsi="Arial" w:cs="Arial"/>
          <w:sz w:val="22"/>
          <w:szCs w:val="24"/>
        </w:rPr>
      </w:pPr>
      <w:r w:rsidRPr="008D623A">
        <w:rPr>
          <w:rFonts w:ascii="Arial" w:hAnsi="Arial" w:cs="Arial"/>
          <w:b/>
          <w:sz w:val="22"/>
          <w:szCs w:val="24"/>
        </w:rPr>
        <w:t xml:space="preserve">Enhanced Groundwater Treatment. </w:t>
      </w:r>
      <w:r w:rsidRPr="008D623A">
        <w:rPr>
          <w:rFonts w:ascii="Arial" w:hAnsi="Arial" w:cs="Arial"/>
          <w:sz w:val="22"/>
          <w:szCs w:val="24"/>
        </w:rPr>
        <w:t>Enhanced groundwater treatment is a potential technology that could be used to reduce the TCE or PCE concentration in the Area IV groundwater. This technology involves injection of a chemical, typically an oxidizing agent, or a nutrient to enhance chemical and/or biological degradation. The chemical or nutrient would be injected into the groundwater through a well to facilitate destruction of a target chemical. If new wells are required, installation would be as described for the Monitored Natural Attenuation.</w:t>
      </w:r>
    </w:p>
    <w:p w14:paraId="241EA88B" w14:textId="77777777" w:rsidR="0040114C" w:rsidRPr="008D623A" w:rsidRDefault="0040114C" w:rsidP="005A3215">
      <w:pPr>
        <w:spacing w:line="240" w:lineRule="auto"/>
        <w:rPr>
          <w:rFonts w:ascii="Arial" w:hAnsi="Arial" w:cs="Arial"/>
          <w:sz w:val="22"/>
          <w:szCs w:val="24"/>
        </w:rPr>
      </w:pPr>
    </w:p>
    <w:p w14:paraId="4734A7A6" w14:textId="77777777" w:rsidR="00062108" w:rsidRPr="008D623A" w:rsidRDefault="00062108" w:rsidP="005A3215">
      <w:pPr>
        <w:spacing w:line="240" w:lineRule="auto"/>
        <w:rPr>
          <w:rFonts w:ascii="Arial" w:hAnsi="Arial" w:cs="Arial"/>
          <w:sz w:val="22"/>
          <w:szCs w:val="24"/>
        </w:rPr>
      </w:pPr>
    </w:p>
    <w:p w14:paraId="4A106C43" w14:textId="77777777" w:rsidR="0040114C" w:rsidRPr="008D623A" w:rsidRDefault="0040114C" w:rsidP="005A3215">
      <w:pPr>
        <w:spacing w:line="240" w:lineRule="auto"/>
        <w:rPr>
          <w:rFonts w:ascii="Arial" w:hAnsi="Arial" w:cs="Arial"/>
          <w:b/>
          <w:sz w:val="22"/>
          <w:szCs w:val="24"/>
        </w:rPr>
      </w:pPr>
      <w:r w:rsidRPr="008D623A">
        <w:rPr>
          <w:rFonts w:ascii="Arial" w:hAnsi="Arial" w:cs="Arial"/>
          <w:b/>
          <w:sz w:val="22"/>
          <w:szCs w:val="24"/>
        </w:rPr>
        <w:t>Identification of Historic Properties &amp; Assessment of Effects</w:t>
      </w:r>
    </w:p>
    <w:p w14:paraId="731621D3" w14:textId="77777777" w:rsidR="0040114C" w:rsidRPr="008D623A" w:rsidRDefault="0040114C" w:rsidP="005A3215">
      <w:pPr>
        <w:spacing w:line="240" w:lineRule="auto"/>
        <w:rPr>
          <w:rFonts w:ascii="Arial" w:hAnsi="Arial" w:cs="Arial"/>
          <w:sz w:val="22"/>
          <w:szCs w:val="24"/>
        </w:rPr>
      </w:pPr>
    </w:p>
    <w:p w14:paraId="331C938A" w14:textId="0088A898" w:rsidR="0040114C" w:rsidRPr="008D623A" w:rsidRDefault="0040114C" w:rsidP="005A3215">
      <w:pPr>
        <w:spacing w:line="240" w:lineRule="auto"/>
        <w:rPr>
          <w:rFonts w:ascii="Arial" w:hAnsi="Arial" w:cs="Arial"/>
          <w:sz w:val="22"/>
          <w:szCs w:val="24"/>
        </w:rPr>
      </w:pPr>
      <w:r w:rsidRPr="008D623A">
        <w:rPr>
          <w:rFonts w:ascii="Arial" w:hAnsi="Arial" w:cs="Arial"/>
          <w:i/>
          <w:sz w:val="22"/>
          <w:szCs w:val="24"/>
        </w:rPr>
        <w:t>Architectural Resources</w:t>
      </w:r>
      <w:r w:rsidRPr="008D623A">
        <w:rPr>
          <w:rFonts w:ascii="Arial" w:hAnsi="Arial" w:cs="Arial"/>
          <w:sz w:val="22"/>
          <w:szCs w:val="24"/>
        </w:rPr>
        <w:t xml:space="preserve">: </w:t>
      </w:r>
      <w:r w:rsidR="00726076">
        <w:rPr>
          <w:rFonts w:ascii="Arial" w:eastAsiaTheme="minorEastAsia" w:hAnsi="Arial" w:cs="Arial"/>
          <w:sz w:val="22"/>
          <w:szCs w:val="24"/>
        </w:rPr>
        <w:t>T</w:t>
      </w:r>
      <w:r w:rsidRPr="008D623A">
        <w:rPr>
          <w:rFonts w:ascii="Arial" w:eastAsiaTheme="minorEastAsia" w:hAnsi="Arial" w:cs="Arial"/>
          <w:sz w:val="22"/>
          <w:szCs w:val="24"/>
        </w:rPr>
        <w:t xml:space="preserve">here are no structures in the NBZ, and </w:t>
      </w:r>
      <w:r w:rsidRPr="008D623A">
        <w:rPr>
          <w:rFonts w:ascii="Arial" w:hAnsi="Arial" w:cs="Arial"/>
          <w:sz w:val="22"/>
          <w:szCs w:val="24"/>
        </w:rPr>
        <w:t>no structures in Area IV that are listed or eligible for listing on the National</w:t>
      </w:r>
      <w:r w:rsidRPr="008D623A">
        <w:rPr>
          <w:rFonts w:ascii="Arial" w:eastAsiaTheme="minorEastAsia" w:hAnsi="Arial" w:cs="Arial"/>
          <w:sz w:val="22"/>
          <w:szCs w:val="24"/>
        </w:rPr>
        <w:t xml:space="preserve"> Register of Historic Places (NRHP)</w:t>
      </w:r>
      <w:r w:rsidRPr="008D623A">
        <w:rPr>
          <w:rFonts w:ascii="Arial" w:hAnsi="Arial" w:cs="Arial"/>
          <w:sz w:val="22"/>
          <w:szCs w:val="24"/>
        </w:rPr>
        <w:t>. Therefore, no architectural historic properties would be affected by the groundwater cleanup activities.</w:t>
      </w:r>
    </w:p>
    <w:p w14:paraId="6A54E095" w14:textId="77777777" w:rsidR="0040114C" w:rsidRPr="008D623A" w:rsidRDefault="0040114C" w:rsidP="005A3215">
      <w:pPr>
        <w:spacing w:line="240" w:lineRule="auto"/>
        <w:rPr>
          <w:rFonts w:ascii="Arial" w:hAnsi="Arial" w:cs="Arial"/>
          <w:sz w:val="22"/>
          <w:szCs w:val="24"/>
        </w:rPr>
      </w:pPr>
    </w:p>
    <w:p w14:paraId="5538B0F5" w14:textId="01905DD6" w:rsidR="0040114C" w:rsidRPr="008D623A" w:rsidRDefault="0040114C" w:rsidP="005A3215">
      <w:pPr>
        <w:spacing w:line="240" w:lineRule="auto"/>
        <w:rPr>
          <w:rFonts w:ascii="Arial" w:hAnsi="Arial" w:cs="Arial"/>
          <w:sz w:val="22"/>
          <w:szCs w:val="24"/>
        </w:rPr>
      </w:pPr>
      <w:r w:rsidRPr="008D623A">
        <w:rPr>
          <w:rFonts w:ascii="Arial" w:hAnsi="Arial" w:cs="Arial"/>
          <w:i/>
          <w:sz w:val="22"/>
          <w:szCs w:val="24"/>
        </w:rPr>
        <w:t>Archaeological Resources</w:t>
      </w:r>
      <w:r w:rsidRPr="008D623A">
        <w:rPr>
          <w:rFonts w:ascii="Arial" w:hAnsi="Arial" w:cs="Arial"/>
          <w:sz w:val="22"/>
          <w:szCs w:val="24"/>
        </w:rPr>
        <w:t xml:space="preserve">: </w:t>
      </w:r>
      <w:r w:rsidR="00CA1D94">
        <w:rPr>
          <w:rFonts w:ascii="Arial" w:hAnsi="Arial" w:cs="Arial"/>
          <w:sz w:val="22"/>
          <w:szCs w:val="24"/>
        </w:rPr>
        <w:t>Area IV and the NBZ has been surveyed, and t</w:t>
      </w:r>
      <w:r w:rsidRPr="008D623A">
        <w:rPr>
          <w:rFonts w:ascii="Arial" w:hAnsi="Arial" w:cs="Arial"/>
          <w:sz w:val="22"/>
          <w:szCs w:val="24"/>
        </w:rPr>
        <w:t xml:space="preserve">here are no identified archaeological sites within </w:t>
      </w:r>
      <w:r w:rsidR="00CA1D94">
        <w:rPr>
          <w:rFonts w:ascii="Arial" w:hAnsi="Arial" w:cs="Arial"/>
          <w:sz w:val="22"/>
          <w:szCs w:val="24"/>
        </w:rPr>
        <w:t xml:space="preserve">the proposed treatment </w:t>
      </w:r>
      <w:r w:rsidRPr="008D623A">
        <w:rPr>
          <w:rFonts w:ascii="Arial" w:hAnsi="Arial" w:cs="Arial"/>
          <w:sz w:val="22"/>
          <w:szCs w:val="24"/>
        </w:rPr>
        <w:t>areas. The proposed remediation of the strontium-90 bedrock source in the RMHF area would likely entail the most extensive ground disturbance (Removal of Bedrock</w:t>
      </w:r>
      <w:r w:rsidRPr="008D623A">
        <w:rPr>
          <w:rFonts w:ascii="Arial" w:hAnsi="Arial" w:cs="Arial"/>
          <w:i/>
          <w:sz w:val="22"/>
          <w:szCs w:val="24"/>
        </w:rPr>
        <w:t>)</w:t>
      </w:r>
      <w:r w:rsidRPr="008D623A">
        <w:rPr>
          <w:rFonts w:ascii="Arial" w:hAnsi="Arial" w:cs="Arial"/>
          <w:sz w:val="22"/>
          <w:szCs w:val="24"/>
        </w:rPr>
        <w:t>, but the RMHF area is not near any known archaeological site, and the soil above bedrock is composed of fill material from prior cleanup activities. Similarly, the other methods (Monitored Natural Attenuation, Pump and Treat, Bedrock Vapor Extraction, Source Isolation, Enhanced Groundwater Treatment</w:t>
      </w:r>
      <w:r w:rsidRPr="008D623A">
        <w:rPr>
          <w:rFonts w:ascii="Arial" w:hAnsi="Arial" w:cs="Arial"/>
          <w:i/>
          <w:sz w:val="22"/>
          <w:szCs w:val="24"/>
        </w:rPr>
        <w:t xml:space="preserve">) </w:t>
      </w:r>
      <w:r w:rsidRPr="008D623A">
        <w:rPr>
          <w:rFonts w:ascii="Arial" w:hAnsi="Arial" w:cs="Arial"/>
          <w:sz w:val="22"/>
          <w:szCs w:val="24"/>
        </w:rPr>
        <w:t xml:space="preserve">either maximize the use of existing wells to limit ground disturbance and/or entail small operating areas for equipment and staging located away from identified archaeological sites. Finally, if new well installation </w:t>
      </w:r>
      <w:r w:rsidRPr="008D623A">
        <w:rPr>
          <w:rFonts w:ascii="Arial" w:hAnsi="Arial" w:cs="Arial"/>
          <w:sz w:val="22"/>
          <w:szCs w:val="24"/>
        </w:rPr>
        <w:lastRenderedPageBreak/>
        <w:t>(Monitored Natural Attenuation</w:t>
      </w:r>
      <w:r w:rsidRPr="008D623A">
        <w:rPr>
          <w:rFonts w:ascii="Arial" w:hAnsi="Arial" w:cs="Arial"/>
          <w:i/>
          <w:sz w:val="22"/>
          <w:szCs w:val="24"/>
        </w:rPr>
        <w:t xml:space="preserve">) </w:t>
      </w:r>
      <w:r w:rsidRPr="008D623A">
        <w:rPr>
          <w:rFonts w:ascii="Arial" w:hAnsi="Arial" w:cs="Arial"/>
          <w:sz w:val="22"/>
          <w:szCs w:val="24"/>
        </w:rPr>
        <w:t xml:space="preserve">is needed outside the </w:t>
      </w:r>
      <w:r w:rsidR="00C12FE4">
        <w:rPr>
          <w:rFonts w:ascii="Arial" w:hAnsi="Arial" w:cs="Arial"/>
          <w:sz w:val="22"/>
          <w:szCs w:val="24"/>
        </w:rPr>
        <w:t xml:space="preserve">proposed treatment </w:t>
      </w:r>
      <w:r w:rsidR="00C12FE4" w:rsidRPr="009923A2">
        <w:rPr>
          <w:rFonts w:ascii="Arial" w:hAnsi="Arial" w:cs="Arial"/>
          <w:sz w:val="22"/>
          <w:szCs w:val="24"/>
        </w:rPr>
        <w:t>areas</w:t>
      </w:r>
      <w:r w:rsidR="00C12FE4" w:rsidRPr="00C12FE4" w:rsidDel="00C12FE4">
        <w:rPr>
          <w:rFonts w:ascii="Arial" w:hAnsi="Arial" w:cs="Arial"/>
          <w:sz w:val="22"/>
          <w:szCs w:val="24"/>
        </w:rPr>
        <w:t xml:space="preserve"> </w:t>
      </w:r>
      <w:r w:rsidRPr="008D623A">
        <w:rPr>
          <w:rFonts w:ascii="Arial" w:hAnsi="Arial" w:cs="Arial"/>
          <w:sz w:val="22"/>
          <w:szCs w:val="24"/>
        </w:rPr>
        <w:t xml:space="preserve">shown </w:t>
      </w:r>
      <w:r w:rsidR="00C12FE4">
        <w:rPr>
          <w:rFonts w:ascii="Arial" w:hAnsi="Arial" w:cs="Arial"/>
          <w:sz w:val="22"/>
          <w:szCs w:val="24"/>
        </w:rPr>
        <w:t xml:space="preserve">on </w:t>
      </w:r>
      <w:r w:rsidR="00C12FE4">
        <w:rPr>
          <w:rFonts w:ascii="Arial" w:hAnsi="Arial" w:cs="Arial"/>
          <w:bCs/>
          <w:sz w:val="22"/>
          <w:szCs w:val="24"/>
        </w:rPr>
        <w:t>F</w:t>
      </w:r>
      <w:r w:rsidR="00C12FE4" w:rsidRPr="009923A2">
        <w:rPr>
          <w:rFonts w:ascii="Arial" w:hAnsi="Arial" w:cs="Arial"/>
          <w:bCs/>
          <w:sz w:val="22"/>
          <w:szCs w:val="24"/>
        </w:rPr>
        <w:t xml:space="preserve">igure </w:t>
      </w:r>
      <w:r w:rsidR="00F05985">
        <w:rPr>
          <w:rFonts w:ascii="Arial" w:hAnsi="Arial" w:cs="Arial"/>
          <w:bCs/>
          <w:sz w:val="22"/>
          <w:szCs w:val="24"/>
        </w:rPr>
        <w:t>7-1</w:t>
      </w:r>
      <w:r w:rsidRPr="008D623A">
        <w:rPr>
          <w:rFonts w:ascii="Arial" w:hAnsi="Arial" w:cs="Arial"/>
          <w:sz w:val="22"/>
          <w:szCs w:val="24"/>
        </w:rPr>
        <w:t xml:space="preserve">, all new wells be would located to avoid identified archaeological sites. In the unlikely event that an unexpected archaeological resource is present, DOE will comply with the </w:t>
      </w:r>
      <w:r w:rsidR="00C12FE4">
        <w:rPr>
          <w:rFonts w:ascii="Arial" w:hAnsi="Arial" w:cs="Arial"/>
          <w:sz w:val="22"/>
          <w:szCs w:val="24"/>
        </w:rPr>
        <w:t>PA</w:t>
      </w:r>
      <w:r w:rsidRPr="008D623A">
        <w:rPr>
          <w:rFonts w:ascii="Arial" w:hAnsi="Arial" w:cs="Arial"/>
          <w:sz w:val="22"/>
          <w:szCs w:val="24"/>
        </w:rPr>
        <w:t>, which includes procedures for the discovery and treatment of unanticipated finds. Therefore, with standard protection measures in place, no historic properties related to archaeological resources or proposed archaeological districts would be affected by any proposed groundwater remediation activities.</w:t>
      </w:r>
    </w:p>
    <w:p w14:paraId="7AE9985E" w14:textId="77777777" w:rsidR="0040114C" w:rsidRPr="008D623A" w:rsidRDefault="0040114C" w:rsidP="005A3215">
      <w:pPr>
        <w:spacing w:line="240" w:lineRule="auto"/>
        <w:rPr>
          <w:rFonts w:ascii="Arial" w:hAnsi="Arial" w:cs="Arial"/>
          <w:sz w:val="22"/>
          <w:szCs w:val="24"/>
        </w:rPr>
      </w:pPr>
    </w:p>
    <w:p w14:paraId="6E874788" w14:textId="1A6C8F7F" w:rsidR="0040114C" w:rsidRPr="008D623A" w:rsidRDefault="0040114C" w:rsidP="005A3215">
      <w:pPr>
        <w:spacing w:line="240" w:lineRule="auto"/>
        <w:rPr>
          <w:rFonts w:ascii="Arial" w:hAnsi="Arial" w:cs="Arial"/>
          <w:sz w:val="22"/>
          <w:szCs w:val="24"/>
        </w:rPr>
      </w:pPr>
      <w:r w:rsidRPr="008D623A">
        <w:rPr>
          <w:rFonts w:ascii="Arial" w:hAnsi="Arial" w:cs="Arial"/>
          <w:i/>
          <w:sz w:val="22"/>
          <w:szCs w:val="24"/>
        </w:rPr>
        <w:t>Traditional Cultural Properties (TCPs)</w:t>
      </w:r>
      <w:r w:rsidRPr="008D623A">
        <w:rPr>
          <w:rFonts w:ascii="Arial" w:hAnsi="Arial" w:cs="Arial"/>
          <w:sz w:val="22"/>
          <w:szCs w:val="24"/>
        </w:rPr>
        <w:t xml:space="preserve">: DOE intends to make eligibility determinations on proposed TCPs during the implementation of the PA. The potential installation and operation of above-ground modern elements (e.g., treatment systems, storage tanks, overland piping) could have a minor, temporary impact on a TCP. However, above-ground elements would be installed and designed to minimize visibility and avoid adverse effects on the landscape. </w:t>
      </w:r>
    </w:p>
    <w:p w14:paraId="56D01022" w14:textId="77777777" w:rsidR="0040114C" w:rsidRPr="008D623A" w:rsidRDefault="0040114C" w:rsidP="005A3215">
      <w:pPr>
        <w:spacing w:line="240" w:lineRule="auto"/>
        <w:rPr>
          <w:rFonts w:ascii="Arial" w:hAnsi="Arial" w:cs="Arial"/>
          <w:sz w:val="22"/>
          <w:szCs w:val="24"/>
        </w:rPr>
      </w:pPr>
    </w:p>
    <w:p w14:paraId="0707DF91" w14:textId="77777777" w:rsidR="005A3215" w:rsidRPr="008D623A" w:rsidRDefault="005A3215" w:rsidP="005A3215">
      <w:pPr>
        <w:spacing w:line="240" w:lineRule="auto"/>
        <w:rPr>
          <w:rFonts w:ascii="Arial" w:hAnsi="Arial" w:cs="Arial"/>
          <w:sz w:val="22"/>
          <w:szCs w:val="24"/>
        </w:rPr>
      </w:pPr>
    </w:p>
    <w:p w14:paraId="541870C7" w14:textId="77777777" w:rsidR="005A3215" w:rsidRPr="008D623A" w:rsidRDefault="005A3215" w:rsidP="005A3215">
      <w:pPr>
        <w:spacing w:line="240" w:lineRule="auto"/>
        <w:rPr>
          <w:rFonts w:ascii="Arial" w:hAnsi="Arial" w:cs="Arial"/>
          <w:b/>
          <w:sz w:val="22"/>
          <w:szCs w:val="24"/>
        </w:rPr>
      </w:pPr>
      <w:r w:rsidRPr="008D623A">
        <w:rPr>
          <w:rFonts w:ascii="Arial" w:hAnsi="Arial" w:cs="Arial"/>
          <w:b/>
          <w:sz w:val="22"/>
          <w:szCs w:val="24"/>
        </w:rPr>
        <w:t>Standard Protection Measures</w:t>
      </w:r>
    </w:p>
    <w:p w14:paraId="48AB577C" w14:textId="77777777" w:rsidR="005A3215" w:rsidRPr="008D623A" w:rsidRDefault="005A3215" w:rsidP="005A3215">
      <w:pPr>
        <w:spacing w:line="240" w:lineRule="auto"/>
        <w:rPr>
          <w:rFonts w:ascii="Arial" w:hAnsi="Arial" w:cs="Arial"/>
          <w:b/>
          <w:sz w:val="22"/>
          <w:szCs w:val="24"/>
        </w:rPr>
      </w:pPr>
    </w:p>
    <w:p w14:paraId="70481E0A" w14:textId="3692A00E" w:rsidR="005A3215" w:rsidRPr="008D623A" w:rsidRDefault="005A3215" w:rsidP="005A3215">
      <w:pPr>
        <w:numPr>
          <w:ilvl w:val="0"/>
          <w:numId w:val="24"/>
        </w:numPr>
        <w:spacing w:line="240" w:lineRule="auto"/>
        <w:ind w:left="450"/>
        <w:rPr>
          <w:rFonts w:ascii="Arial" w:hAnsi="Arial" w:cs="Arial"/>
          <w:sz w:val="22"/>
          <w:szCs w:val="24"/>
        </w:rPr>
      </w:pPr>
      <w:r w:rsidRPr="008D623A">
        <w:rPr>
          <w:rFonts w:ascii="Arial" w:hAnsi="Arial" w:cs="Arial"/>
          <w:sz w:val="22"/>
          <w:szCs w:val="24"/>
        </w:rPr>
        <w:t>Archaeological and Native American monitoring of all ground disturbance</w:t>
      </w:r>
      <w:r w:rsidR="00611D94">
        <w:rPr>
          <w:rFonts w:ascii="Arial" w:hAnsi="Arial" w:cs="Arial"/>
          <w:sz w:val="22"/>
          <w:szCs w:val="24"/>
        </w:rPr>
        <w:t>, including</w:t>
      </w:r>
      <w:r w:rsidR="00611D94" w:rsidRPr="009923A2">
        <w:rPr>
          <w:rFonts w:ascii="Arial" w:hAnsi="Arial" w:cs="Arial"/>
          <w:color w:val="000000"/>
          <w:sz w:val="22"/>
        </w:rPr>
        <w:t xml:space="preserve"> </w:t>
      </w:r>
      <w:r w:rsidR="00611D94">
        <w:rPr>
          <w:rFonts w:ascii="Arial" w:hAnsi="Arial" w:cs="Arial"/>
          <w:color w:val="000000"/>
          <w:sz w:val="22"/>
        </w:rPr>
        <w:t xml:space="preserve">vegetation </w:t>
      </w:r>
      <w:r w:rsidR="00611D94" w:rsidRPr="009923A2">
        <w:rPr>
          <w:rFonts w:ascii="Arial" w:hAnsi="Arial" w:cs="Arial"/>
          <w:color w:val="000000"/>
          <w:sz w:val="22"/>
        </w:rPr>
        <w:t>removal, digging and moving soil, driving vehicles off-road, and staging activities on previously undisturbed areas</w:t>
      </w:r>
      <w:r w:rsidRPr="008D623A">
        <w:rPr>
          <w:rFonts w:ascii="Arial" w:hAnsi="Arial" w:cs="Arial"/>
          <w:sz w:val="22"/>
          <w:szCs w:val="24"/>
        </w:rPr>
        <w:t>.</w:t>
      </w:r>
    </w:p>
    <w:p w14:paraId="19B5585A" w14:textId="77777777" w:rsidR="005A3215" w:rsidRPr="008D623A" w:rsidRDefault="005A3215" w:rsidP="005A3215">
      <w:pPr>
        <w:numPr>
          <w:ilvl w:val="0"/>
          <w:numId w:val="24"/>
        </w:numPr>
        <w:spacing w:line="240" w:lineRule="auto"/>
        <w:ind w:left="450"/>
        <w:rPr>
          <w:rFonts w:ascii="Arial" w:hAnsi="Arial" w:cs="Arial"/>
          <w:sz w:val="22"/>
          <w:szCs w:val="24"/>
        </w:rPr>
      </w:pPr>
      <w:r w:rsidRPr="008D623A">
        <w:rPr>
          <w:rFonts w:ascii="Arial" w:hAnsi="Arial" w:cs="Arial"/>
          <w:sz w:val="22"/>
          <w:szCs w:val="24"/>
        </w:rPr>
        <w:t>Flag archaeological site boundaries/buffer areas located within 30 feet of any activity associated with new well or other remediation system installation, equipment staging, and/or off-road use, and avoid all activity within the flagged areas.</w:t>
      </w:r>
    </w:p>
    <w:p w14:paraId="5D0B2BC4" w14:textId="77777777" w:rsidR="005A3215" w:rsidRPr="008D623A" w:rsidRDefault="005A3215" w:rsidP="005A3215">
      <w:pPr>
        <w:numPr>
          <w:ilvl w:val="0"/>
          <w:numId w:val="24"/>
        </w:numPr>
        <w:spacing w:line="240" w:lineRule="auto"/>
        <w:ind w:left="450"/>
        <w:rPr>
          <w:rFonts w:ascii="Arial" w:hAnsi="Arial" w:cs="Arial"/>
          <w:sz w:val="22"/>
          <w:szCs w:val="24"/>
        </w:rPr>
      </w:pPr>
      <w:r w:rsidRPr="008D623A">
        <w:rPr>
          <w:rFonts w:ascii="Arial" w:hAnsi="Arial" w:cs="Arial"/>
          <w:sz w:val="22"/>
          <w:szCs w:val="24"/>
        </w:rPr>
        <w:t>Above-ground elements will be designed to minimize visibility on the landscape.</w:t>
      </w:r>
    </w:p>
    <w:p w14:paraId="109AEB74" w14:textId="77777777" w:rsidR="005A3215" w:rsidRDefault="005A3215" w:rsidP="005A3215">
      <w:pPr>
        <w:spacing w:line="240" w:lineRule="auto"/>
        <w:rPr>
          <w:rFonts w:ascii="Arial" w:hAnsi="Arial" w:cs="Arial"/>
          <w:b/>
          <w:sz w:val="22"/>
          <w:szCs w:val="24"/>
        </w:rPr>
      </w:pPr>
    </w:p>
    <w:p w14:paraId="4625A54E" w14:textId="77777777" w:rsidR="00A8559E" w:rsidRDefault="00A8559E" w:rsidP="005A3215">
      <w:pPr>
        <w:spacing w:line="240" w:lineRule="auto"/>
        <w:rPr>
          <w:rFonts w:ascii="Arial" w:hAnsi="Arial" w:cs="Arial"/>
          <w:b/>
          <w:sz w:val="22"/>
          <w:szCs w:val="24"/>
        </w:rPr>
      </w:pPr>
    </w:p>
    <w:p w14:paraId="325C2835" w14:textId="77777777" w:rsidR="00A8559E" w:rsidRDefault="00A8559E">
      <w:pPr>
        <w:spacing w:line="360" w:lineRule="auto"/>
        <w:rPr>
          <w:rFonts w:ascii="Arial" w:hAnsi="Arial" w:cs="Arial"/>
          <w:b/>
          <w:sz w:val="22"/>
          <w:szCs w:val="24"/>
        </w:rPr>
        <w:sectPr w:rsidR="00A8559E">
          <w:pgSz w:w="12240" w:h="15840"/>
          <w:pgMar w:top="1440" w:right="1440" w:bottom="1440" w:left="1440" w:header="720" w:footer="720" w:gutter="0"/>
          <w:cols w:space="720"/>
          <w:docGrid w:linePitch="360"/>
        </w:sectPr>
      </w:pPr>
    </w:p>
    <w:p w14:paraId="2167C032" w14:textId="2BA281E7" w:rsidR="00A8559E" w:rsidRDefault="00F05985" w:rsidP="005A3215">
      <w:pPr>
        <w:spacing w:line="240" w:lineRule="auto"/>
        <w:rPr>
          <w:rFonts w:ascii="Arial" w:hAnsi="Arial" w:cs="Arial"/>
          <w:b/>
          <w:sz w:val="22"/>
          <w:szCs w:val="24"/>
        </w:rPr>
      </w:pPr>
      <w:r>
        <w:rPr>
          <w:rFonts w:ascii="Arial" w:hAnsi="Arial" w:cs="Arial"/>
          <w:b/>
          <w:noProof/>
          <w:sz w:val="22"/>
          <w:szCs w:val="24"/>
        </w:rPr>
        <w:lastRenderedPageBreak/>
        <w:drawing>
          <wp:inline distT="0" distB="0" distL="0" distR="0" wp14:anchorId="1F8AF3BC" wp14:editId="45ED4FCA">
            <wp:extent cx="5529029" cy="7614084"/>
            <wp:effectExtent l="5398" t="0" r="952" b="953"/>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5554658" cy="7649377"/>
                    </a:xfrm>
                    <a:prstGeom prst="rect">
                      <a:avLst/>
                    </a:prstGeom>
                    <a:noFill/>
                    <a:ln>
                      <a:noFill/>
                    </a:ln>
                  </pic:spPr>
                </pic:pic>
              </a:graphicData>
            </a:graphic>
          </wp:inline>
        </w:drawing>
      </w:r>
    </w:p>
    <w:p w14:paraId="7D311261" w14:textId="0F9E992D" w:rsidR="00F05985" w:rsidRDefault="00F05985" w:rsidP="00211B44">
      <w:pPr>
        <w:spacing w:line="240" w:lineRule="auto"/>
        <w:jc w:val="center"/>
        <w:rPr>
          <w:rFonts w:ascii="Arial" w:hAnsi="Arial" w:cs="Arial"/>
          <w:b/>
          <w:sz w:val="22"/>
          <w:szCs w:val="24"/>
        </w:rPr>
      </w:pPr>
      <w:r w:rsidRPr="00211B44">
        <w:rPr>
          <w:rFonts w:ascii="Arial" w:hAnsi="Arial" w:cs="Arial"/>
          <w:sz w:val="22"/>
          <w:szCs w:val="24"/>
        </w:rPr>
        <w:t>Figure</w:t>
      </w:r>
      <w:r>
        <w:rPr>
          <w:rFonts w:ascii="Arial" w:hAnsi="Arial" w:cs="Arial"/>
          <w:b/>
          <w:sz w:val="22"/>
          <w:szCs w:val="24"/>
        </w:rPr>
        <w:t xml:space="preserve"> </w:t>
      </w:r>
      <w:r>
        <w:rPr>
          <w:rFonts w:ascii="Arial" w:hAnsi="Arial" w:cs="Arial"/>
          <w:sz w:val="22"/>
        </w:rPr>
        <w:t xml:space="preserve">7-1. Proposed Groundwater Treatment </w:t>
      </w:r>
      <w:proofErr w:type="gramStart"/>
      <w:r>
        <w:rPr>
          <w:rFonts w:ascii="Arial" w:hAnsi="Arial" w:cs="Arial"/>
          <w:sz w:val="22"/>
        </w:rPr>
        <w:t>Areas</w:t>
      </w:r>
      <w:proofErr w:type="gramEnd"/>
      <w:r>
        <w:rPr>
          <w:rFonts w:ascii="Arial" w:hAnsi="Arial" w:cs="Arial"/>
          <w:sz w:val="22"/>
        </w:rPr>
        <w:br/>
      </w:r>
      <w:r w:rsidRPr="005E2B72">
        <w:rPr>
          <w:rFonts w:ascii="Arial" w:hAnsi="Arial" w:cs="Arial"/>
          <w:sz w:val="22"/>
        </w:rPr>
        <w:t>(</w:t>
      </w:r>
      <w:r w:rsidRPr="00A8559E">
        <w:rPr>
          <w:rFonts w:ascii="Arial" w:hAnsi="Arial" w:cs="Arial"/>
          <w:sz w:val="22"/>
        </w:rPr>
        <w:t xml:space="preserve">from the </w:t>
      </w:r>
      <w:r w:rsidRPr="00A8559E">
        <w:rPr>
          <w:rFonts w:ascii="Arial" w:hAnsi="Arial" w:cs="Arial"/>
          <w:i/>
          <w:sz w:val="22"/>
        </w:rPr>
        <w:t>Final EIS for Remediation of Area IV and the Northern Buffer Zone of the Santa Susana Field Laboratory</w:t>
      </w:r>
      <w:r w:rsidR="004770D8">
        <w:rPr>
          <w:rFonts w:ascii="Arial" w:hAnsi="Arial" w:cs="Arial"/>
          <w:i/>
          <w:sz w:val="22"/>
        </w:rPr>
        <w:t>)</w:t>
      </w:r>
    </w:p>
    <w:p w14:paraId="5E9B04E7" w14:textId="77777777" w:rsidR="00F05985" w:rsidRDefault="00F05985" w:rsidP="00211B44">
      <w:pPr>
        <w:spacing w:line="240" w:lineRule="auto"/>
        <w:jc w:val="center"/>
        <w:rPr>
          <w:rFonts w:ascii="Arial" w:hAnsi="Arial" w:cs="Arial"/>
          <w:b/>
          <w:sz w:val="22"/>
          <w:szCs w:val="24"/>
        </w:rPr>
        <w:sectPr w:rsidR="00F05985" w:rsidSect="00211B44">
          <w:pgSz w:w="15840" w:h="12240" w:orient="landscape"/>
          <w:pgMar w:top="1440" w:right="1440" w:bottom="1440" w:left="1440" w:header="720" w:footer="720" w:gutter="0"/>
          <w:cols w:space="720"/>
          <w:docGrid w:linePitch="360"/>
        </w:sectPr>
      </w:pPr>
    </w:p>
    <w:p w14:paraId="22476E2D" w14:textId="37C3891E" w:rsidR="00EF6A78" w:rsidRPr="00125A09" w:rsidRDefault="00EF6A78" w:rsidP="005A3215">
      <w:pPr>
        <w:pStyle w:val="Heading2"/>
        <w:spacing w:before="0" w:line="240" w:lineRule="auto"/>
        <w:jc w:val="center"/>
        <w:rPr>
          <w:rFonts w:ascii="Arial" w:hAnsi="Arial" w:cs="Arial"/>
          <w:b/>
          <w:color w:val="auto"/>
        </w:rPr>
      </w:pPr>
      <w:r w:rsidRPr="00125A09">
        <w:rPr>
          <w:rFonts w:ascii="Arial" w:hAnsi="Arial" w:cs="Arial"/>
          <w:b/>
          <w:caps/>
          <w:color w:val="auto"/>
        </w:rPr>
        <w:lastRenderedPageBreak/>
        <w:t>Attachment</w:t>
      </w:r>
      <w:r w:rsidRPr="00125A09">
        <w:rPr>
          <w:rFonts w:ascii="Arial" w:hAnsi="Arial" w:cs="Arial"/>
          <w:b/>
          <w:color w:val="auto"/>
        </w:rPr>
        <w:t xml:space="preserve"> </w:t>
      </w:r>
      <w:r w:rsidR="00C55916">
        <w:rPr>
          <w:rFonts w:ascii="Arial" w:hAnsi="Arial" w:cs="Arial"/>
          <w:b/>
          <w:color w:val="auto"/>
        </w:rPr>
        <w:t>8</w:t>
      </w:r>
    </w:p>
    <w:p w14:paraId="295A6E32" w14:textId="77777777" w:rsidR="00EF6A78" w:rsidRDefault="00EF6A78" w:rsidP="005A3215">
      <w:pPr>
        <w:spacing w:line="240" w:lineRule="auto"/>
        <w:rPr>
          <w:rFonts w:ascii="Arial" w:hAnsi="Arial" w:cs="Arial"/>
        </w:rPr>
      </w:pPr>
    </w:p>
    <w:p w14:paraId="0D423056" w14:textId="77777777" w:rsidR="00EF6A78" w:rsidRDefault="00EF6A78" w:rsidP="005A3215">
      <w:pPr>
        <w:spacing w:line="240" w:lineRule="auto"/>
        <w:jc w:val="center"/>
        <w:rPr>
          <w:rFonts w:ascii="Arial" w:hAnsi="Arial" w:cs="Arial"/>
          <w:b/>
        </w:rPr>
      </w:pPr>
      <w:r w:rsidRPr="00EF6A78">
        <w:rPr>
          <w:rFonts w:ascii="Arial" w:hAnsi="Arial" w:cs="Arial"/>
          <w:b/>
        </w:rPr>
        <w:t xml:space="preserve">ACHP’s Policy Statement Regarding </w:t>
      </w:r>
    </w:p>
    <w:p w14:paraId="3F450140" w14:textId="77777777" w:rsidR="0097417B" w:rsidRDefault="00EF6A78" w:rsidP="005A3215">
      <w:pPr>
        <w:spacing w:line="240" w:lineRule="auto"/>
        <w:jc w:val="center"/>
        <w:rPr>
          <w:rFonts w:ascii="Arial" w:hAnsi="Arial" w:cs="Arial"/>
          <w:b/>
        </w:rPr>
      </w:pPr>
      <w:r w:rsidRPr="00EF6A78">
        <w:rPr>
          <w:rFonts w:ascii="Arial" w:hAnsi="Arial" w:cs="Arial"/>
          <w:b/>
        </w:rPr>
        <w:t>Treatment of Burial Sites, Human Remains and Funerary Objects</w:t>
      </w:r>
    </w:p>
    <w:p w14:paraId="554DBBF5" w14:textId="77777777" w:rsidR="00EF6A78" w:rsidRDefault="00EF6A78" w:rsidP="005A3215">
      <w:pPr>
        <w:spacing w:line="240" w:lineRule="auto"/>
        <w:jc w:val="center"/>
        <w:rPr>
          <w:rFonts w:ascii="Arial" w:hAnsi="Arial" w:cs="Arial"/>
          <w:b/>
        </w:rPr>
      </w:pPr>
    </w:p>
    <w:p w14:paraId="22307954" w14:textId="77777777" w:rsidR="00EF6A78" w:rsidRDefault="00EF6A78" w:rsidP="005A3215">
      <w:pPr>
        <w:spacing w:line="240" w:lineRule="auto"/>
        <w:jc w:val="center"/>
        <w:rPr>
          <w:rFonts w:ascii="Arial" w:hAnsi="Arial" w:cs="Arial"/>
          <w:sz w:val="18"/>
          <w:szCs w:val="18"/>
        </w:rPr>
      </w:pPr>
      <w:r>
        <w:rPr>
          <w:rFonts w:ascii="Arial" w:hAnsi="Arial" w:cs="Arial"/>
          <w:sz w:val="18"/>
          <w:szCs w:val="18"/>
        </w:rPr>
        <w:object w:dxaOrig="7345" w:dyaOrig="9504" w14:anchorId="7DA568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85pt;height:473.85pt" o:ole="">
            <v:imagedata r:id="rId19" o:title=""/>
          </v:shape>
          <o:OLEObject Type="Embed" ProgID="AcroExch.Document.DC" ShapeID="_x0000_i1025" DrawAspect="Content" ObjectID="_1612244644" r:id="rId20"/>
        </w:object>
      </w:r>
    </w:p>
    <w:p w14:paraId="38AB3E65" w14:textId="77777777" w:rsidR="00EF6A78" w:rsidRDefault="00EF6A78" w:rsidP="005A3215">
      <w:pPr>
        <w:spacing w:line="240" w:lineRule="auto"/>
        <w:rPr>
          <w:rFonts w:ascii="Arial" w:hAnsi="Arial" w:cs="Arial"/>
          <w:sz w:val="18"/>
          <w:szCs w:val="18"/>
        </w:rPr>
      </w:pPr>
      <w:r>
        <w:rPr>
          <w:rFonts w:ascii="Arial" w:hAnsi="Arial" w:cs="Arial"/>
          <w:sz w:val="18"/>
          <w:szCs w:val="18"/>
        </w:rPr>
        <w:br w:type="page"/>
      </w:r>
    </w:p>
    <w:p w14:paraId="1C8568FB" w14:textId="77777777" w:rsidR="00EF6A78" w:rsidRDefault="00EF6A78" w:rsidP="005A3215">
      <w:pPr>
        <w:spacing w:line="240" w:lineRule="auto"/>
        <w:jc w:val="center"/>
        <w:rPr>
          <w:rFonts w:ascii="Arial" w:hAnsi="Arial" w:cs="Arial"/>
          <w:sz w:val="18"/>
          <w:szCs w:val="18"/>
        </w:rPr>
      </w:pPr>
      <w:r>
        <w:rPr>
          <w:rFonts w:ascii="Arial" w:hAnsi="Arial" w:cs="Arial"/>
          <w:sz w:val="18"/>
          <w:szCs w:val="18"/>
        </w:rPr>
        <w:object w:dxaOrig="7345" w:dyaOrig="9504" w14:anchorId="4DA22EAC">
          <v:shape id="_x0000_i1026" type="#_x0000_t75" style="width:365.85pt;height:473.85pt" o:ole="">
            <v:imagedata r:id="rId21" o:title=""/>
          </v:shape>
          <o:OLEObject Type="Embed" ProgID="AcroExch.Document.DC" ShapeID="_x0000_i1026" DrawAspect="Content" ObjectID="_1612244645" r:id="rId22"/>
        </w:object>
      </w:r>
    </w:p>
    <w:p w14:paraId="4519392E" w14:textId="77777777" w:rsidR="00EF6A78" w:rsidRDefault="00EF6A78" w:rsidP="005A3215">
      <w:pPr>
        <w:spacing w:line="240" w:lineRule="auto"/>
        <w:rPr>
          <w:rFonts w:ascii="Arial" w:hAnsi="Arial" w:cs="Arial"/>
          <w:sz w:val="18"/>
          <w:szCs w:val="18"/>
        </w:rPr>
      </w:pPr>
      <w:r>
        <w:rPr>
          <w:rFonts w:ascii="Arial" w:hAnsi="Arial" w:cs="Arial"/>
          <w:sz w:val="18"/>
          <w:szCs w:val="18"/>
        </w:rPr>
        <w:br w:type="page"/>
      </w:r>
    </w:p>
    <w:p w14:paraId="73B364F0" w14:textId="77777777" w:rsidR="00EF6A78" w:rsidRDefault="00EF6A78" w:rsidP="005A3215">
      <w:pPr>
        <w:spacing w:line="240" w:lineRule="auto"/>
        <w:jc w:val="center"/>
        <w:rPr>
          <w:rFonts w:ascii="Arial" w:hAnsi="Arial" w:cs="Arial"/>
          <w:sz w:val="18"/>
          <w:szCs w:val="18"/>
        </w:rPr>
      </w:pPr>
      <w:r>
        <w:rPr>
          <w:rFonts w:ascii="Arial" w:hAnsi="Arial" w:cs="Arial"/>
          <w:sz w:val="18"/>
          <w:szCs w:val="18"/>
        </w:rPr>
        <w:object w:dxaOrig="7345" w:dyaOrig="9504" w14:anchorId="61E569CE">
          <v:shape id="_x0000_i1027" type="#_x0000_t75" style="width:365.85pt;height:473.85pt" o:ole="">
            <v:imagedata r:id="rId23" o:title=""/>
          </v:shape>
          <o:OLEObject Type="Embed" ProgID="AcroExch.Document.DC" ShapeID="_x0000_i1027" DrawAspect="Content" ObjectID="_1612244646" r:id="rId24"/>
        </w:object>
      </w:r>
    </w:p>
    <w:p w14:paraId="4434331D" w14:textId="77777777" w:rsidR="00EF6A78" w:rsidRDefault="00EF6A78" w:rsidP="005A3215">
      <w:pPr>
        <w:spacing w:line="240" w:lineRule="auto"/>
        <w:rPr>
          <w:rFonts w:ascii="Arial" w:hAnsi="Arial" w:cs="Arial"/>
          <w:sz w:val="18"/>
          <w:szCs w:val="18"/>
        </w:rPr>
      </w:pPr>
      <w:r>
        <w:rPr>
          <w:rFonts w:ascii="Arial" w:hAnsi="Arial" w:cs="Arial"/>
          <w:sz w:val="18"/>
          <w:szCs w:val="18"/>
        </w:rPr>
        <w:br w:type="page"/>
      </w:r>
    </w:p>
    <w:p w14:paraId="2199B6FB" w14:textId="77777777" w:rsidR="00EF6A78" w:rsidRDefault="00EF6A78" w:rsidP="005A3215">
      <w:pPr>
        <w:spacing w:line="240" w:lineRule="auto"/>
        <w:jc w:val="center"/>
        <w:rPr>
          <w:rFonts w:ascii="Arial" w:hAnsi="Arial" w:cs="Arial"/>
          <w:sz w:val="18"/>
          <w:szCs w:val="18"/>
        </w:rPr>
      </w:pPr>
      <w:r>
        <w:rPr>
          <w:rFonts w:ascii="Arial" w:hAnsi="Arial" w:cs="Arial"/>
          <w:sz w:val="18"/>
          <w:szCs w:val="18"/>
        </w:rPr>
        <w:object w:dxaOrig="7345" w:dyaOrig="9504" w14:anchorId="3918DE33">
          <v:shape id="_x0000_i1028" type="#_x0000_t75" style="width:365.85pt;height:473.85pt" o:ole="">
            <v:imagedata r:id="rId25" o:title=""/>
          </v:shape>
          <o:OLEObject Type="Embed" ProgID="AcroExch.Document.DC" ShapeID="_x0000_i1028" DrawAspect="Content" ObjectID="_1612244647" r:id="rId26"/>
        </w:object>
      </w:r>
    </w:p>
    <w:p w14:paraId="210D6DB0" w14:textId="77777777" w:rsidR="00EF6A78" w:rsidRDefault="00EF6A78" w:rsidP="005A3215">
      <w:pPr>
        <w:spacing w:line="240" w:lineRule="auto"/>
        <w:rPr>
          <w:rFonts w:ascii="Arial" w:hAnsi="Arial" w:cs="Arial"/>
          <w:sz w:val="18"/>
          <w:szCs w:val="18"/>
        </w:rPr>
      </w:pPr>
      <w:r>
        <w:rPr>
          <w:rFonts w:ascii="Arial" w:hAnsi="Arial" w:cs="Arial"/>
          <w:sz w:val="18"/>
          <w:szCs w:val="18"/>
        </w:rPr>
        <w:br w:type="page"/>
      </w:r>
    </w:p>
    <w:p w14:paraId="1B35BCC0" w14:textId="77777777" w:rsidR="00EF6A78" w:rsidRDefault="00EF6A78" w:rsidP="005A3215">
      <w:pPr>
        <w:spacing w:line="240" w:lineRule="auto"/>
        <w:jc w:val="center"/>
        <w:rPr>
          <w:rFonts w:ascii="Arial" w:hAnsi="Arial" w:cs="Arial"/>
          <w:sz w:val="18"/>
          <w:szCs w:val="18"/>
        </w:rPr>
      </w:pPr>
      <w:r>
        <w:rPr>
          <w:rFonts w:ascii="Arial" w:hAnsi="Arial" w:cs="Arial"/>
          <w:sz w:val="18"/>
          <w:szCs w:val="18"/>
        </w:rPr>
        <w:object w:dxaOrig="7345" w:dyaOrig="9504" w14:anchorId="0A11269E">
          <v:shape id="_x0000_i1029" type="#_x0000_t75" style="width:365.85pt;height:473.85pt" o:ole="">
            <v:imagedata r:id="rId27" o:title=""/>
          </v:shape>
          <o:OLEObject Type="Embed" ProgID="AcroExch.Document.DC" ShapeID="_x0000_i1029" DrawAspect="Content" ObjectID="_1612244648" r:id="rId28"/>
        </w:object>
      </w:r>
    </w:p>
    <w:p w14:paraId="7796D3FC" w14:textId="77777777" w:rsidR="00EF6A78" w:rsidRDefault="00EF6A78" w:rsidP="005A3215">
      <w:pPr>
        <w:spacing w:line="240" w:lineRule="auto"/>
        <w:rPr>
          <w:rFonts w:ascii="Arial" w:hAnsi="Arial" w:cs="Arial"/>
          <w:sz w:val="18"/>
          <w:szCs w:val="18"/>
        </w:rPr>
      </w:pPr>
      <w:r>
        <w:rPr>
          <w:rFonts w:ascii="Arial" w:hAnsi="Arial" w:cs="Arial"/>
          <w:sz w:val="18"/>
          <w:szCs w:val="18"/>
        </w:rPr>
        <w:br w:type="page"/>
      </w:r>
    </w:p>
    <w:p w14:paraId="704F5A43" w14:textId="77777777" w:rsidR="00EF6A78" w:rsidRDefault="00EF6A78" w:rsidP="005A3215">
      <w:pPr>
        <w:spacing w:line="240" w:lineRule="auto"/>
        <w:jc w:val="center"/>
        <w:rPr>
          <w:rFonts w:ascii="Arial" w:hAnsi="Arial" w:cs="Arial"/>
          <w:sz w:val="18"/>
          <w:szCs w:val="18"/>
        </w:rPr>
      </w:pPr>
      <w:r>
        <w:rPr>
          <w:rFonts w:ascii="Arial" w:hAnsi="Arial" w:cs="Arial"/>
          <w:sz w:val="18"/>
          <w:szCs w:val="18"/>
        </w:rPr>
        <w:object w:dxaOrig="7345" w:dyaOrig="9504" w14:anchorId="4F0337F1">
          <v:shape id="_x0000_i1030" type="#_x0000_t75" style="width:365.85pt;height:473.85pt" o:ole="">
            <v:imagedata r:id="rId29" o:title=""/>
          </v:shape>
          <o:OLEObject Type="Embed" ProgID="AcroExch.Document.DC" ShapeID="_x0000_i1030" DrawAspect="Content" ObjectID="_1612244649" r:id="rId30"/>
        </w:object>
      </w:r>
    </w:p>
    <w:p w14:paraId="2F46B5F3" w14:textId="77777777" w:rsidR="00EF6A78" w:rsidRDefault="00EF6A78" w:rsidP="005A3215">
      <w:pPr>
        <w:spacing w:line="240" w:lineRule="auto"/>
        <w:rPr>
          <w:rFonts w:ascii="Arial" w:hAnsi="Arial" w:cs="Arial"/>
          <w:sz w:val="18"/>
          <w:szCs w:val="18"/>
        </w:rPr>
      </w:pPr>
      <w:r>
        <w:rPr>
          <w:rFonts w:ascii="Arial" w:hAnsi="Arial" w:cs="Arial"/>
          <w:sz w:val="18"/>
          <w:szCs w:val="18"/>
        </w:rPr>
        <w:br w:type="page"/>
      </w:r>
    </w:p>
    <w:p w14:paraId="46BEFDA0" w14:textId="77777777" w:rsidR="00EF6A78" w:rsidRDefault="00EF6A78" w:rsidP="005A3215">
      <w:pPr>
        <w:spacing w:line="240" w:lineRule="auto"/>
        <w:jc w:val="center"/>
        <w:rPr>
          <w:rFonts w:ascii="Arial" w:hAnsi="Arial" w:cs="Arial"/>
          <w:sz w:val="18"/>
          <w:szCs w:val="18"/>
        </w:rPr>
      </w:pPr>
      <w:r>
        <w:rPr>
          <w:rFonts w:ascii="Arial" w:hAnsi="Arial" w:cs="Arial"/>
          <w:sz w:val="18"/>
          <w:szCs w:val="18"/>
        </w:rPr>
        <w:object w:dxaOrig="7345" w:dyaOrig="9504" w14:anchorId="4985E966">
          <v:shape id="_x0000_i1031" type="#_x0000_t75" style="width:365.85pt;height:473.85pt" o:ole="">
            <v:imagedata r:id="rId31" o:title=""/>
          </v:shape>
          <o:OLEObject Type="Embed" ProgID="AcroExch.Document.DC" ShapeID="_x0000_i1031" DrawAspect="Content" ObjectID="_1612244650" r:id="rId32"/>
        </w:object>
      </w:r>
    </w:p>
    <w:p w14:paraId="2814AE81" w14:textId="77777777" w:rsidR="00EF6A78" w:rsidRDefault="00EF6A78" w:rsidP="005A3215">
      <w:pPr>
        <w:spacing w:line="240" w:lineRule="auto"/>
        <w:rPr>
          <w:rFonts w:ascii="Arial" w:hAnsi="Arial" w:cs="Arial"/>
          <w:sz w:val="18"/>
          <w:szCs w:val="18"/>
        </w:rPr>
      </w:pPr>
      <w:r>
        <w:rPr>
          <w:rFonts w:ascii="Arial" w:hAnsi="Arial" w:cs="Arial"/>
          <w:sz w:val="18"/>
          <w:szCs w:val="18"/>
        </w:rPr>
        <w:br w:type="page"/>
      </w:r>
    </w:p>
    <w:p w14:paraId="3C775A5D" w14:textId="77777777" w:rsidR="00EF6A78" w:rsidRDefault="00EF6A78" w:rsidP="005A3215">
      <w:pPr>
        <w:spacing w:line="240" w:lineRule="auto"/>
        <w:jc w:val="center"/>
        <w:rPr>
          <w:rFonts w:ascii="Arial" w:hAnsi="Arial" w:cs="Arial"/>
          <w:sz w:val="18"/>
          <w:szCs w:val="18"/>
        </w:rPr>
      </w:pPr>
      <w:r>
        <w:rPr>
          <w:rFonts w:ascii="Arial" w:hAnsi="Arial" w:cs="Arial"/>
          <w:sz w:val="18"/>
          <w:szCs w:val="18"/>
        </w:rPr>
        <w:object w:dxaOrig="7345" w:dyaOrig="9504" w14:anchorId="3157C785">
          <v:shape id="_x0000_i1032" type="#_x0000_t75" style="width:365.85pt;height:473.85pt" o:ole="">
            <v:imagedata r:id="rId33" o:title=""/>
          </v:shape>
          <o:OLEObject Type="Embed" ProgID="AcroExch.Document.DC" ShapeID="_x0000_i1032" DrawAspect="Content" ObjectID="_1612244651" r:id="rId34"/>
        </w:object>
      </w:r>
      <w:r w:rsidR="00563855">
        <w:rPr>
          <w:rFonts w:ascii="Arial" w:hAnsi="Arial" w:cs="Arial"/>
          <w:sz w:val="18"/>
          <w:szCs w:val="18"/>
        </w:rPr>
        <w:t xml:space="preserve"> </w:t>
      </w:r>
    </w:p>
    <w:p w14:paraId="49D270E9" w14:textId="77777777" w:rsidR="00B97184" w:rsidRPr="000E37D0" w:rsidRDefault="00B97184" w:rsidP="005A3215">
      <w:pPr>
        <w:spacing w:line="240" w:lineRule="auto"/>
        <w:rPr>
          <w:rFonts w:ascii="Arial" w:hAnsi="Arial" w:cs="Arial"/>
          <w:sz w:val="18"/>
          <w:szCs w:val="18"/>
        </w:rPr>
      </w:pPr>
    </w:p>
    <w:sectPr w:rsidR="00B97184" w:rsidRPr="000E37D0">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5C6541F" w16cid:durableId="20178B49"/>
  <w16cid:commentId w16cid:paraId="049610AB" w16cid:durableId="20178B4A"/>
  <w16cid:commentId w16cid:paraId="0C0A16B6" w16cid:durableId="20178B4B"/>
  <w16cid:commentId w16cid:paraId="7A160C7F" w16cid:durableId="20178B4C"/>
  <w16cid:commentId w16cid:paraId="3AEA4FCF" w16cid:durableId="20178B4D"/>
  <w16cid:commentId w16cid:paraId="4A0492CA" w16cid:durableId="20178B4E"/>
  <w16cid:commentId w16cid:paraId="2C801A03" w16cid:durableId="20178B4F"/>
  <w16cid:commentId w16cid:paraId="519507D3" w16cid:durableId="20178B50"/>
  <w16cid:commentId w16cid:paraId="5D59F88D" w16cid:durableId="20178B51"/>
  <w16cid:commentId w16cid:paraId="5FA11D53" w16cid:durableId="20178B52"/>
  <w16cid:commentId w16cid:paraId="42EEECC4" w16cid:durableId="20178B53"/>
  <w16cid:commentId w16cid:paraId="62FDFF75" w16cid:durableId="20178B54"/>
  <w16cid:commentId w16cid:paraId="453E06B1" w16cid:durableId="20178B55"/>
  <w16cid:commentId w16cid:paraId="7793904F" w16cid:durableId="20178B56"/>
  <w16cid:commentId w16cid:paraId="731428FF" w16cid:durableId="20178B57"/>
  <w16cid:commentId w16cid:paraId="6775BA0B" w16cid:durableId="20178B58"/>
  <w16cid:commentId w16cid:paraId="2A6F1821" w16cid:durableId="20178B59"/>
  <w16cid:commentId w16cid:paraId="02FD858E" w16cid:durableId="20178B5A"/>
  <w16cid:commentId w16cid:paraId="52F94AB6" w16cid:durableId="20178B5B"/>
  <w16cid:commentId w16cid:paraId="2831CB70" w16cid:durableId="20178B5C"/>
  <w16cid:commentId w16cid:paraId="19564787" w16cid:durableId="20178B5D"/>
  <w16cid:commentId w16cid:paraId="0EE2E4E1" w16cid:durableId="20178B5E"/>
  <w16cid:commentId w16cid:paraId="2CC932BA" w16cid:durableId="20178B5F"/>
  <w16cid:commentId w16cid:paraId="3DABC25E" w16cid:durableId="20178B60"/>
  <w16cid:commentId w16cid:paraId="014C5DDA" w16cid:durableId="20178B61"/>
  <w16cid:commentId w16cid:paraId="69B93588" w16cid:durableId="20178B62"/>
  <w16cid:commentId w16cid:paraId="710BF13B" w16cid:durableId="20178B63"/>
  <w16cid:commentId w16cid:paraId="01478B3C" w16cid:durableId="20178B64"/>
  <w16cid:commentId w16cid:paraId="28673BA8" w16cid:durableId="20178B65"/>
  <w16cid:commentId w16cid:paraId="260B841B" w16cid:durableId="20178B66"/>
  <w16cid:commentId w16cid:paraId="49128D19" w16cid:durableId="20178B67"/>
  <w16cid:commentId w16cid:paraId="67BBE2F7" w16cid:durableId="20178B68"/>
  <w16cid:commentId w16cid:paraId="2CF0253C" w16cid:durableId="20178B69"/>
  <w16cid:commentId w16cid:paraId="13D1304A" w16cid:durableId="20178B6A"/>
  <w16cid:commentId w16cid:paraId="0C7A2CE3" w16cid:durableId="20178B6B"/>
  <w16cid:commentId w16cid:paraId="4618C5D9" w16cid:durableId="20178B6C"/>
  <w16cid:commentId w16cid:paraId="3F6AF750" w16cid:durableId="20178B6D"/>
  <w16cid:commentId w16cid:paraId="059E9DF8" w16cid:durableId="20178B6E"/>
  <w16cid:commentId w16cid:paraId="311EE7C5" w16cid:durableId="20178B6F"/>
  <w16cid:commentId w16cid:paraId="09AE3EA5" w16cid:durableId="20178B70"/>
  <w16cid:commentId w16cid:paraId="7CA5FDC1" w16cid:durableId="20178B71"/>
  <w16cid:commentId w16cid:paraId="57EAD0AC" w16cid:durableId="20178B72"/>
  <w16cid:commentId w16cid:paraId="66542EF9" w16cid:durableId="20178B73"/>
  <w16cid:commentId w16cid:paraId="469AF427" w16cid:durableId="20178B74"/>
  <w16cid:commentId w16cid:paraId="41955303" w16cid:durableId="20178B75"/>
  <w16cid:commentId w16cid:paraId="189E6193" w16cid:durableId="20178B76"/>
  <w16cid:commentId w16cid:paraId="0F1202D2" w16cid:durableId="20178B77"/>
  <w16cid:commentId w16cid:paraId="4102F187" w16cid:durableId="20178B78"/>
  <w16cid:commentId w16cid:paraId="28F8AD93" w16cid:durableId="20178B79"/>
  <w16cid:commentId w16cid:paraId="67279899" w16cid:durableId="20178B7A"/>
  <w16cid:commentId w16cid:paraId="75160842" w16cid:durableId="20178B7B"/>
  <w16cid:commentId w16cid:paraId="6947D4A5" w16cid:durableId="20178B7C"/>
  <w16cid:commentId w16cid:paraId="6A5890A2" w16cid:durableId="20178B7D"/>
  <w16cid:commentId w16cid:paraId="62B18F69" w16cid:durableId="20178B7E"/>
  <w16cid:commentId w16cid:paraId="50D792F3" w16cid:durableId="20178B7F"/>
  <w16cid:commentId w16cid:paraId="792D4C04" w16cid:durableId="20178B80"/>
  <w16cid:commentId w16cid:paraId="59CA2A31" w16cid:durableId="20178B81"/>
  <w16cid:commentId w16cid:paraId="3BC173A4" w16cid:durableId="20178B82"/>
  <w16cid:commentId w16cid:paraId="077E2C41" w16cid:durableId="20178B83"/>
  <w16cid:commentId w16cid:paraId="23789DCE" w16cid:durableId="20178B84"/>
  <w16cid:commentId w16cid:paraId="7DD873D4" w16cid:durableId="20178B85"/>
  <w16cid:commentId w16cid:paraId="73E09342" w16cid:durableId="20178B86"/>
  <w16cid:commentId w16cid:paraId="097E45F0" w16cid:durableId="20178B87"/>
  <w16cid:commentId w16cid:paraId="4C4DBE83" w16cid:durableId="20178B88"/>
  <w16cid:commentId w16cid:paraId="5D927584" w16cid:durableId="20178B89"/>
  <w16cid:commentId w16cid:paraId="56B31F32" w16cid:durableId="20178B8A"/>
  <w16cid:commentId w16cid:paraId="30C09DA0" w16cid:durableId="20178B8B"/>
  <w16cid:commentId w16cid:paraId="686BE282" w16cid:durableId="20178B8C"/>
  <w16cid:commentId w16cid:paraId="0DDD77D6" w16cid:durableId="20178B8D"/>
  <w16cid:commentId w16cid:paraId="044B01B8" w16cid:durableId="20178B8E"/>
  <w16cid:commentId w16cid:paraId="4C8DB36E" w16cid:durableId="20178B8F"/>
  <w16cid:commentId w16cid:paraId="732956A7" w16cid:durableId="20178B90"/>
  <w16cid:commentId w16cid:paraId="710182F9" w16cid:durableId="20178B91"/>
  <w16cid:commentId w16cid:paraId="620A90CD" w16cid:durableId="20178B92"/>
  <w16cid:commentId w16cid:paraId="4A61FC89" w16cid:durableId="20178B93"/>
  <w16cid:commentId w16cid:paraId="2EB9136B" w16cid:durableId="20178B94"/>
  <w16cid:commentId w16cid:paraId="0D2ACE22" w16cid:durableId="20178B95"/>
  <w16cid:commentId w16cid:paraId="3E32B529" w16cid:durableId="20178B96"/>
  <w16cid:commentId w16cid:paraId="3A5CB252" w16cid:durableId="20178B97"/>
  <w16cid:commentId w16cid:paraId="1131D81F" w16cid:durableId="20178B98"/>
  <w16cid:commentId w16cid:paraId="403CD90E" w16cid:durableId="20178B99"/>
  <w16cid:commentId w16cid:paraId="795FC5F9" w16cid:durableId="20178B9A"/>
  <w16cid:commentId w16cid:paraId="6A3AE421" w16cid:durableId="20178B9B"/>
  <w16cid:commentId w16cid:paraId="704EBDCC" w16cid:durableId="20178B9C"/>
  <w16cid:commentId w16cid:paraId="17D425F6" w16cid:durableId="20178B9D"/>
  <w16cid:commentId w16cid:paraId="6F306E27" w16cid:durableId="20178B9E"/>
  <w16cid:commentId w16cid:paraId="2FFEC741" w16cid:durableId="20178B9F"/>
  <w16cid:commentId w16cid:paraId="5C2ED078" w16cid:durableId="20178BA0"/>
  <w16cid:commentId w16cid:paraId="0B006CDB" w16cid:durableId="20178BA1"/>
  <w16cid:commentId w16cid:paraId="2A5CB832" w16cid:durableId="20178BA2"/>
  <w16cid:commentId w16cid:paraId="42131734" w16cid:durableId="20178BA3"/>
  <w16cid:commentId w16cid:paraId="716DF2D7" w16cid:durableId="20178BA4"/>
  <w16cid:commentId w16cid:paraId="220A10DA" w16cid:durableId="20178BA5"/>
  <w16cid:commentId w16cid:paraId="773540A7" w16cid:durableId="20178BA6"/>
  <w16cid:commentId w16cid:paraId="50FE2F1E" w16cid:durableId="20178BA7"/>
  <w16cid:commentId w16cid:paraId="7483F738" w16cid:durableId="20178BA8"/>
  <w16cid:commentId w16cid:paraId="2CBE6B62" w16cid:durableId="20178BA9"/>
  <w16cid:commentId w16cid:paraId="202A4EE4" w16cid:durableId="20178BAA"/>
  <w16cid:commentId w16cid:paraId="122154D3" w16cid:durableId="20178BAB"/>
  <w16cid:commentId w16cid:paraId="23BFEDE2" w16cid:durableId="20178BAC"/>
  <w16cid:commentId w16cid:paraId="1515B8AB" w16cid:durableId="20178BAD"/>
  <w16cid:commentId w16cid:paraId="7D5A291F" w16cid:durableId="20178BAE"/>
  <w16cid:commentId w16cid:paraId="06E88287" w16cid:durableId="20178BAF"/>
  <w16cid:commentId w16cid:paraId="20E416B0" w16cid:durableId="20178BB0"/>
  <w16cid:commentId w16cid:paraId="694726C4" w16cid:durableId="20178BB1"/>
  <w16cid:commentId w16cid:paraId="69A71C52" w16cid:durableId="20178BB2"/>
  <w16cid:commentId w16cid:paraId="4AF65DF0" w16cid:durableId="20178BB3"/>
  <w16cid:commentId w16cid:paraId="687EAC75" w16cid:durableId="20178BB4"/>
  <w16cid:commentId w16cid:paraId="5EAAF066" w16cid:durableId="20178BB5"/>
  <w16cid:commentId w16cid:paraId="5ED56879" w16cid:durableId="20178BB6"/>
  <w16cid:commentId w16cid:paraId="1DB3FC79" w16cid:durableId="20178BB7"/>
  <w16cid:commentId w16cid:paraId="1CE968EE" w16cid:durableId="20178BB8"/>
  <w16cid:commentId w16cid:paraId="416B2410" w16cid:durableId="20178BB9"/>
  <w16cid:commentId w16cid:paraId="46535D18" w16cid:durableId="20178BBA"/>
  <w16cid:commentId w16cid:paraId="07272F0C" w16cid:durableId="20178BBB"/>
  <w16cid:commentId w16cid:paraId="0544A439" w16cid:durableId="20178BBC"/>
  <w16cid:commentId w16cid:paraId="355CCF69" w16cid:durableId="20178BBD"/>
  <w16cid:commentId w16cid:paraId="448DCB88" w16cid:durableId="20178BBE"/>
  <w16cid:commentId w16cid:paraId="0EC5F8D3" w16cid:durableId="20178BBF"/>
  <w16cid:commentId w16cid:paraId="5BE77704" w16cid:durableId="20178BC0"/>
  <w16cid:commentId w16cid:paraId="59CDAF6A" w16cid:durableId="20178BC1"/>
  <w16cid:commentId w16cid:paraId="42CF62FA" w16cid:durableId="20178BC2"/>
  <w16cid:commentId w16cid:paraId="0CAC6577" w16cid:durableId="20178BC3"/>
  <w16cid:commentId w16cid:paraId="4CBD5009" w16cid:durableId="20178BC4"/>
  <w16cid:commentId w16cid:paraId="15B43FE4" w16cid:durableId="20178BC5"/>
  <w16cid:commentId w16cid:paraId="3F03C068" w16cid:durableId="20178BC6"/>
  <w16cid:commentId w16cid:paraId="0DF92090" w16cid:durableId="20178BC7"/>
  <w16cid:commentId w16cid:paraId="2962F26E" w16cid:durableId="20178BC8"/>
  <w16cid:commentId w16cid:paraId="53FB2FB1" w16cid:durableId="20178BC9"/>
  <w16cid:commentId w16cid:paraId="666168F3" w16cid:durableId="20178BCA"/>
  <w16cid:commentId w16cid:paraId="42040F57" w16cid:durableId="20178BCB"/>
  <w16cid:commentId w16cid:paraId="30CD4703" w16cid:durableId="20178BCC"/>
  <w16cid:commentId w16cid:paraId="4E29FFBA" w16cid:durableId="20178BCD"/>
  <w16cid:commentId w16cid:paraId="3C4460E8" w16cid:durableId="20178BCE"/>
  <w16cid:commentId w16cid:paraId="2646720F" w16cid:durableId="20178BCF"/>
  <w16cid:commentId w16cid:paraId="779271C1" w16cid:durableId="20178BD0"/>
  <w16cid:commentId w16cid:paraId="4822DDD1" w16cid:durableId="20178BD1"/>
  <w16cid:commentId w16cid:paraId="6FE8AA75" w16cid:durableId="20178BD2"/>
  <w16cid:commentId w16cid:paraId="4BE03A39" w16cid:durableId="20178BD3"/>
  <w16cid:commentId w16cid:paraId="4F2BF817" w16cid:durableId="20178BD4"/>
  <w16cid:commentId w16cid:paraId="3A3041CE" w16cid:durableId="20178BD5"/>
  <w16cid:commentId w16cid:paraId="177FF0DF" w16cid:durableId="20178BD6"/>
  <w16cid:commentId w16cid:paraId="22485A7A" w16cid:durableId="20178BD7"/>
  <w16cid:commentId w16cid:paraId="4CC3CE64" w16cid:durableId="20178BD8"/>
  <w16cid:commentId w16cid:paraId="0ED1A487" w16cid:durableId="20178BD9"/>
  <w16cid:commentId w16cid:paraId="1BA18C7D" w16cid:durableId="20178BDA"/>
  <w16cid:commentId w16cid:paraId="1F9748CA" w16cid:durableId="20178BDB"/>
  <w16cid:commentId w16cid:paraId="09D03BC3" w16cid:durableId="20178BDC"/>
  <w16cid:commentId w16cid:paraId="14915B2B" w16cid:durableId="20178BDD"/>
  <w16cid:commentId w16cid:paraId="2763445C" w16cid:durableId="20178BDE"/>
  <w16cid:commentId w16cid:paraId="264238B1" w16cid:durableId="20178BDF"/>
  <w16cid:commentId w16cid:paraId="5585ABC7" w16cid:durableId="20178BE0"/>
  <w16cid:commentId w16cid:paraId="041BC418" w16cid:durableId="20178BE1"/>
  <w16cid:commentId w16cid:paraId="383E752E" w16cid:durableId="20178BE2"/>
  <w16cid:commentId w16cid:paraId="4F2242D9" w16cid:durableId="20178BE3"/>
  <w16cid:commentId w16cid:paraId="706B5034" w16cid:durableId="20178BE4"/>
  <w16cid:commentId w16cid:paraId="5FF0BEC5" w16cid:durableId="20178BE5"/>
  <w16cid:commentId w16cid:paraId="31D36A5A" w16cid:durableId="20178BE6"/>
  <w16cid:commentId w16cid:paraId="16A3CFEC" w16cid:durableId="20178BE7"/>
  <w16cid:commentId w16cid:paraId="322E76F5" w16cid:durableId="20178BE8"/>
  <w16cid:commentId w16cid:paraId="3B96761D" w16cid:durableId="20178BE9"/>
  <w16cid:commentId w16cid:paraId="629D2BDC" w16cid:durableId="20178BEA"/>
  <w16cid:commentId w16cid:paraId="42A8897D" w16cid:durableId="20178BEB"/>
  <w16cid:commentId w16cid:paraId="56AF4FD5" w16cid:durableId="20178BEC"/>
  <w16cid:commentId w16cid:paraId="1E968CE7" w16cid:durableId="20178BED"/>
  <w16cid:commentId w16cid:paraId="10A82A53" w16cid:durableId="20178BEE"/>
  <w16cid:commentId w16cid:paraId="1E6C72AB" w16cid:durableId="20178BEF"/>
  <w16cid:commentId w16cid:paraId="4177CCA8" w16cid:durableId="20178BF0"/>
  <w16cid:commentId w16cid:paraId="2BF32E43" w16cid:durableId="20178BF1"/>
  <w16cid:commentId w16cid:paraId="2B428307" w16cid:durableId="20178BF2"/>
  <w16cid:commentId w16cid:paraId="31A97058" w16cid:durableId="20178BF3"/>
  <w16cid:commentId w16cid:paraId="4C47C0C7" w16cid:durableId="20178BF4"/>
  <w16cid:commentId w16cid:paraId="77BB5FD7" w16cid:durableId="20178BF5"/>
  <w16cid:commentId w16cid:paraId="6A58BB3B" w16cid:durableId="20178BF6"/>
  <w16cid:commentId w16cid:paraId="6913B7A6" w16cid:durableId="20178BF7"/>
  <w16cid:commentId w16cid:paraId="347946C1" w16cid:durableId="20178BF8"/>
  <w16cid:commentId w16cid:paraId="2B9C1FB9" w16cid:durableId="20178BF9"/>
  <w16cid:commentId w16cid:paraId="0070489F" w16cid:durableId="20178BFA"/>
  <w16cid:commentId w16cid:paraId="6E9EBF45" w16cid:durableId="20178BFB"/>
  <w16cid:commentId w16cid:paraId="5B1CAD28" w16cid:durableId="20178BFC"/>
  <w16cid:commentId w16cid:paraId="762BBCE8" w16cid:durableId="20178BFD"/>
  <w16cid:commentId w16cid:paraId="06FB0745" w16cid:durableId="20178BF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1D179C" w14:textId="77777777" w:rsidR="00CE5B60" w:rsidRDefault="00CE5B60" w:rsidP="00252852">
      <w:pPr>
        <w:spacing w:line="240" w:lineRule="auto"/>
      </w:pPr>
      <w:r>
        <w:separator/>
      </w:r>
    </w:p>
  </w:endnote>
  <w:endnote w:type="continuationSeparator" w:id="0">
    <w:p w14:paraId="53A19A5B" w14:textId="77777777" w:rsidR="00CE5B60" w:rsidRDefault="00CE5B60" w:rsidP="0025285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imes New Roman Bold">
    <w:panose1 w:val="020208030705050203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3005020"/>
      <w:docPartObj>
        <w:docPartGallery w:val="Page Numbers (Bottom of Page)"/>
        <w:docPartUnique/>
      </w:docPartObj>
    </w:sdtPr>
    <w:sdtEndPr>
      <w:rPr>
        <w:rFonts w:ascii="Arial" w:hAnsi="Arial" w:cs="Arial"/>
        <w:noProof/>
      </w:rPr>
    </w:sdtEndPr>
    <w:sdtContent>
      <w:p w14:paraId="532584E4" w14:textId="77777777" w:rsidR="00CE5B60" w:rsidRPr="00CE5B60" w:rsidRDefault="00CE5B60">
        <w:pPr>
          <w:pStyle w:val="Footer"/>
          <w:jc w:val="right"/>
          <w:rPr>
            <w:rFonts w:ascii="Arial" w:hAnsi="Arial" w:cs="Arial"/>
          </w:rPr>
        </w:pPr>
        <w:r w:rsidRPr="00CE5B60">
          <w:rPr>
            <w:rFonts w:ascii="Arial" w:hAnsi="Arial" w:cs="Arial"/>
          </w:rPr>
          <w:fldChar w:fldCharType="begin"/>
        </w:r>
        <w:r w:rsidRPr="00CE5B60">
          <w:rPr>
            <w:rFonts w:ascii="Arial" w:hAnsi="Arial" w:cs="Arial"/>
          </w:rPr>
          <w:instrText xml:space="preserve"> PAGE   \* MERGEFORMAT </w:instrText>
        </w:r>
        <w:r w:rsidRPr="00CE5B60">
          <w:rPr>
            <w:rFonts w:ascii="Arial" w:hAnsi="Arial" w:cs="Arial"/>
          </w:rPr>
          <w:fldChar w:fldCharType="separate"/>
        </w:r>
        <w:r w:rsidR="004D61E3">
          <w:rPr>
            <w:rFonts w:ascii="Arial" w:hAnsi="Arial" w:cs="Arial"/>
            <w:noProof/>
          </w:rPr>
          <w:t>22</w:t>
        </w:r>
        <w:r w:rsidRPr="00CE5B60">
          <w:rPr>
            <w:rFonts w:ascii="Arial" w:hAnsi="Arial" w:cs="Arial"/>
            <w:noProof/>
          </w:rPr>
          <w:fldChar w:fldCharType="end"/>
        </w:r>
      </w:p>
    </w:sdtContent>
  </w:sdt>
  <w:p w14:paraId="6167F944" w14:textId="77777777" w:rsidR="00CE5B60" w:rsidRDefault="00CE5B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05DBD3" w14:textId="77777777" w:rsidR="00CE5B60" w:rsidRDefault="00CE5B60" w:rsidP="00252852">
      <w:pPr>
        <w:spacing w:line="240" w:lineRule="auto"/>
      </w:pPr>
      <w:r>
        <w:separator/>
      </w:r>
    </w:p>
  </w:footnote>
  <w:footnote w:type="continuationSeparator" w:id="0">
    <w:p w14:paraId="68647BA8" w14:textId="77777777" w:rsidR="00CE5B60" w:rsidRDefault="00CE5B60" w:rsidP="00252852">
      <w:pPr>
        <w:spacing w:line="240" w:lineRule="auto"/>
      </w:pPr>
      <w:r>
        <w:continuationSeparator/>
      </w:r>
    </w:p>
  </w:footnote>
  <w:footnote w:id="1">
    <w:p w14:paraId="0ACE30A4" w14:textId="77777777" w:rsidR="00CE5B60" w:rsidRDefault="00CE5B60">
      <w:pPr>
        <w:pStyle w:val="FootnoteText"/>
      </w:pPr>
      <w:r>
        <w:rPr>
          <w:rStyle w:val="FootnoteReference"/>
        </w:rPr>
        <w:footnoteRef/>
      </w:r>
      <w:r>
        <w:t xml:space="preserve"> </w:t>
      </w:r>
      <w:r w:rsidRPr="00577408">
        <w:rPr>
          <w:rFonts w:ascii="Arial" w:hAnsi="Arial" w:cs="Arial"/>
        </w:rPr>
        <w:t xml:space="preserve">Final EIS, Section 3.11.1: “Cultural resources are districts, buildings, sites, structures, areas of traditional use, or objects with historical, architectural, archaeological, cultural, or scientific importance. Cultural resources include archaeological resources (both </w:t>
      </w:r>
      <w:proofErr w:type="spellStart"/>
      <w:r w:rsidRPr="00577408">
        <w:rPr>
          <w:rFonts w:ascii="Arial" w:hAnsi="Arial" w:cs="Arial"/>
        </w:rPr>
        <w:t>precontact</w:t>
      </w:r>
      <w:proofErr w:type="spellEnd"/>
      <w:r w:rsidRPr="00577408">
        <w:rPr>
          <w:rFonts w:ascii="Arial" w:hAnsi="Arial" w:cs="Arial"/>
        </w:rPr>
        <w:t xml:space="preserve"> and post-contact eras); historic architectural resources (physical properties, structures, or built items); and traditional cultural resources.</w:t>
      </w:r>
      <w:r>
        <w:rPr>
          <w:rFonts w:ascii="Arial" w:hAnsi="Arial" w:cs="Arial"/>
        </w:rPr>
        <w:t>”</w:t>
      </w:r>
    </w:p>
  </w:footnote>
  <w:footnote w:id="2">
    <w:p w14:paraId="232CBA21" w14:textId="6D5DC628" w:rsidR="00CE5B60" w:rsidRPr="003B46D1" w:rsidRDefault="00CE5B60">
      <w:pPr>
        <w:pStyle w:val="FootnoteText"/>
        <w:rPr>
          <w:rFonts w:ascii="Arial" w:hAnsi="Arial" w:cs="Arial"/>
        </w:rPr>
      </w:pPr>
      <w:r w:rsidRPr="003B46D1">
        <w:rPr>
          <w:rStyle w:val="FootnoteReference"/>
          <w:rFonts w:ascii="Arial" w:hAnsi="Arial" w:cs="Arial"/>
        </w:rPr>
        <w:footnoteRef/>
      </w:r>
      <w:r w:rsidRPr="003B46D1">
        <w:rPr>
          <w:rFonts w:ascii="Arial" w:hAnsi="Arial" w:cs="Arial"/>
        </w:rPr>
        <w:t xml:space="preserve"> For purposes of the PA, examples of non-ground-disturbing activities include removal of above-ground structures and use of staging areas on existing paved areas or otherwise previously disturbed areas. </w:t>
      </w:r>
    </w:p>
  </w:footnote>
  <w:footnote w:id="3">
    <w:p w14:paraId="05ED4076" w14:textId="77777777" w:rsidR="00CE5B60" w:rsidRDefault="00CE5B60">
      <w:pPr>
        <w:pStyle w:val="FootnoteText"/>
      </w:pPr>
      <w:r w:rsidRPr="003B46D1">
        <w:rPr>
          <w:rStyle w:val="FootnoteReference"/>
          <w:rFonts w:ascii="Arial" w:hAnsi="Arial" w:cs="Arial"/>
        </w:rPr>
        <w:footnoteRef/>
      </w:r>
      <w:r w:rsidRPr="003B46D1">
        <w:rPr>
          <w:rFonts w:ascii="Arial" w:hAnsi="Arial" w:cs="Arial"/>
        </w:rPr>
        <w:t xml:space="preserve"> For purposes of this PA, examples of ground-disturbing activities include removal of building foundations and other below-ground features, removal of pavement and vegetation, digging and moving soil, driving vehicles off-road, and staging activities on previously undisturbed areas.</w:t>
      </w:r>
      <w:r w:rsidRPr="00D21F0C">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267DC6" w14:textId="05A32A8F" w:rsidR="00CE5B60" w:rsidRPr="00252852" w:rsidRDefault="00CE5B60" w:rsidP="00252852">
    <w:pPr>
      <w:pStyle w:val="Header"/>
      <w:jc w:val="center"/>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249DA"/>
    <w:multiLevelType w:val="hybridMultilevel"/>
    <w:tmpl w:val="3D94AFAE"/>
    <w:lvl w:ilvl="0" w:tplc="7486CB2E">
      <w:start w:val="1"/>
      <w:numFmt w:val="upperRoman"/>
      <w:lvlText w:val="%1."/>
      <w:lvlJc w:val="left"/>
      <w:pPr>
        <w:ind w:left="1080" w:hanging="720"/>
      </w:pPr>
      <w:rPr>
        <w:rFonts w:hint="default"/>
      </w:rPr>
    </w:lvl>
    <w:lvl w:ilvl="1" w:tplc="F4A4DE28">
      <w:start w:val="1"/>
      <w:numFmt w:val="lowerLetter"/>
      <w:lvlText w:val="%2."/>
      <w:lvlJc w:val="left"/>
      <w:pPr>
        <w:ind w:left="1440" w:hanging="360"/>
      </w:pPr>
      <w:rPr>
        <w:i w:val="0"/>
      </w:rPr>
    </w:lvl>
    <w:lvl w:ilvl="2" w:tplc="3FD8D4AC">
      <w:start w:val="1"/>
      <w:numFmt w:val="lowerRoman"/>
      <w:lvlText w:val="%3."/>
      <w:lvlJc w:val="right"/>
      <w:pPr>
        <w:ind w:left="2160" w:hanging="180"/>
      </w:pPr>
      <w:rPr>
        <w:color w:val="auto"/>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5561FB"/>
    <w:multiLevelType w:val="hybridMultilevel"/>
    <w:tmpl w:val="72CA210E"/>
    <w:lvl w:ilvl="0" w:tplc="53B6CE5E">
      <w:start w:val="1"/>
      <w:numFmt w:val="upperRoman"/>
      <w:lvlText w:val="%1."/>
      <w:lvlJc w:val="left"/>
      <w:pPr>
        <w:ind w:hanging="709"/>
      </w:pPr>
      <w:rPr>
        <w:rFonts w:ascii="Times New Roman" w:eastAsia="Times New Roman" w:hAnsi="Times New Roman" w:hint="default"/>
        <w:color w:val="00B050"/>
        <w:w w:val="122"/>
        <w:sz w:val="23"/>
        <w:szCs w:val="23"/>
      </w:rPr>
    </w:lvl>
    <w:lvl w:ilvl="1" w:tplc="F598901C">
      <w:start w:val="1"/>
      <w:numFmt w:val="upperLetter"/>
      <w:lvlText w:val="%2."/>
      <w:lvlJc w:val="left"/>
      <w:pPr>
        <w:ind w:hanging="355"/>
        <w:jc w:val="right"/>
      </w:pPr>
      <w:rPr>
        <w:rFonts w:ascii="Times New Roman" w:eastAsia="Times New Roman" w:hAnsi="Times New Roman" w:hint="default"/>
        <w:b w:val="0"/>
        <w:w w:val="101"/>
        <w:sz w:val="23"/>
        <w:szCs w:val="23"/>
      </w:rPr>
    </w:lvl>
    <w:lvl w:ilvl="2" w:tplc="308A69D8">
      <w:start w:val="1"/>
      <w:numFmt w:val="decimal"/>
      <w:lvlText w:val="%3."/>
      <w:lvlJc w:val="left"/>
      <w:pPr>
        <w:ind w:hanging="336"/>
      </w:pPr>
      <w:rPr>
        <w:rFonts w:ascii="Times New Roman" w:eastAsia="Times New Roman" w:hAnsi="Times New Roman" w:hint="default"/>
        <w:w w:val="105"/>
        <w:sz w:val="23"/>
        <w:szCs w:val="23"/>
      </w:rPr>
    </w:lvl>
    <w:lvl w:ilvl="3" w:tplc="B79C8D2E">
      <w:start w:val="1"/>
      <w:numFmt w:val="decimal"/>
      <w:lvlText w:val="%4."/>
      <w:lvlJc w:val="left"/>
      <w:pPr>
        <w:ind w:hanging="355"/>
      </w:pPr>
      <w:rPr>
        <w:rFonts w:ascii="Times New Roman" w:eastAsia="Times New Roman" w:hAnsi="Times New Roman" w:hint="default"/>
        <w:w w:val="101"/>
        <w:sz w:val="23"/>
        <w:szCs w:val="23"/>
      </w:rPr>
    </w:lvl>
    <w:lvl w:ilvl="4" w:tplc="0409001B">
      <w:start w:val="1"/>
      <w:numFmt w:val="lowerRoman"/>
      <w:lvlText w:val="%5."/>
      <w:lvlJc w:val="right"/>
      <w:rPr>
        <w:rFonts w:hint="default"/>
      </w:rPr>
    </w:lvl>
    <w:lvl w:ilvl="5" w:tplc="BBDA138A">
      <w:start w:val="1"/>
      <w:numFmt w:val="bullet"/>
      <w:lvlText w:val="•"/>
      <w:lvlJc w:val="left"/>
      <w:rPr>
        <w:rFonts w:hint="default"/>
      </w:rPr>
    </w:lvl>
    <w:lvl w:ilvl="6" w:tplc="0A4C82DC">
      <w:start w:val="1"/>
      <w:numFmt w:val="bullet"/>
      <w:lvlText w:val="•"/>
      <w:lvlJc w:val="left"/>
      <w:rPr>
        <w:rFonts w:hint="default"/>
      </w:rPr>
    </w:lvl>
    <w:lvl w:ilvl="7" w:tplc="CA128F22">
      <w:start w:val="1"/>
      <w:numFmt w:val="bullet"/>
      <w:lvlText w:val="•"/>
      <w:lvlJc w:val="left"/>
      <w:rPr>
        <w:rFonts w:hint="default"/>
      </w:rPr>
    </w:lvl>
    <w:lvl w:ilvl="8" w:tplc="945E4F48">
      <w:start w:val="1"/>
      <w:numFmt w:val="bullet"/>
      <w:lvlText w:val="•"/>
      <w:lvlJc w:val="left"/>
      <w:rPr>
        <w:rFonts w:hint="default"/>
      </w:rPr>
    </w:lvl>
  </w:abstractNum>
  <w:abstractNum w:abstractNumId="2" w15:restartNumberingAfterBreak="0">
    <w:nsid w:val="0F420B03"/>
    <w:multiLevelType w:val="hybridMultilevel"/>
    <w:tmpl w:val="6A743C80"/>
    <w:lvl w:ilvl="0" w:tplc="BFB6650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F371AF"/>
    <w:multiLevelType w:val="hybridMultilevel"/>
    <w:tmpl w:val="10C266D2"/>
    <w:lvl w:ilvl="0" w:tplc="4E08F6DE">
      <w:start w:val="1"/>
      <w:numFmt w:val="upperLetter"/>
      <w:lvlText w:val="%1."/>
      <w:lvlJc w:val="left"/>
      <w:pPr>
        <w:ind w:hanging="355"/>
        <w:jc w:val="right"/>
      </w:pPr>
      <w:rPr>
        <w:rFonts w:ascii="Times New Roman" w:eastAsia="Times New Roman" w:hAnsi="Times New Roman" w:hint="default"/>
        <w:b w:val="0"/>
        <w:w w:val="101"/>
        <w:sz w:val="23"/>
        <w:szCs w:val="23"/>
      </w:rPr>
    </w:lvl>
    <w:lvl w:ilvl="1" w:tplc="E3F4A796">
      <w:start w:val="1"/>
      <w:numFmt w:val="decimal"/>
      <w:lvlText w:val="%2."/>
      <w:lvlJc w:val="left"/>
      <w:pPr>
        <w:ind w:left="3585" w:hanging="360"/>
      </w:pPr>
      <w:rPr>
        <w:rFonts w:hint="default"/>
      </w:rPr>
    </w:lvl>
    <w:lvl w:ilvl="2" w:tplc="0409001B" w:tentative="1">
      <w:start w:val="1"/>
      <w:numFmt w:val="lowerRoman"/>
      <w:lvlText w:val="%3."/>
      <w:lvlJc w:val="right"/>
      <w:pPr>
        <w:ind w:left="4305" w:hanging="180"/>
      </w:pPr>
    </w:lvl>
    <w:lvl w:ilvl="3" w:tplc="0409000F" w:tentative="1">
      <w:start w:val="1"/>
      <w:numFmt w:val="decimal"/>
      <w:lvlText w:val="%4."/>
      <w:lvlJc w:val="left"/>
      <w:pPr>
        <w:ind w:left="5025" w:hanging="360"/>
      </w:pPr>
    </w:lvl>
    <w:lvl w:ilvl="4" w:tplc="04090019" w:tentative="1">
      <w:start w:val="1"/>
      <w:numFmt w:val="lowerLetter"/>
      <w:lvlText w:val="%5."/>
      <w:lvlJc w:val="left"/>
      <w:pPr>
        <w:ind w:left="5745" w:hanging="360"/>
      </w:pPr>
    </w:lvl>
    <w:lvl w:ilvl="5" w:tplc="0409001B" w:tentative="1">
      <w:start w:val="1"/>
      <w:numFmt w:val="lowerRoman"/>
      <w:lvlText w:val="%6."/>
      <w:lvlJc w:val="right"/>
      <w:pPr>
        <w:ind w:left="6465" w:hanging="180"/>
      </w:pPr>
    </w:lvl>
    <w:lvl w:ilvl="6" w:tplc="0409000F" w:tentative="1">
      <w:start w:val="1"/>
      <w:numFmt w:val="decimal"/>
      <w:lvlText w:val="%7."/>
      <w:lvlJc w:val="left"/>
      <w:pPr>
        <w:ind w:left="7185" w:hanging="360"/>
      </w:pPr>
    </w:lvl>
    <w:lvl w:ilvl="7" w:tplc="04090019" w:tentative="1">
      <w:start w:val="1"/>
      <w:numFmt w:val="lowerLetter"/>
      <w:lvlText w:val="%8."/>
      <w:lvlJc w:val="left"/>
      <w:pPr>
        <w:ind w:left="7905" w:hanging="360"/>
      </w:pPr>
    </w:lvl>
    <w:lvl w:ilvl="8" w:tplc="0409001B" w:tentative="1">
      <w:start w:val="1"/>
      <w:numFmt w:val="lowerRoman"/>
      <w:lvlText w:val="%9."/>
      <w:lvlJc w:val="right"/>
      <w:pPr>
        <w:ind w:left="8625" w:hanging="180"/>
      </w:pPr>
    </w:lvl>
  </w:abstractNum>
  <w:abstractNum w:abstractNumId="4" w15:restartNumberingAfterBreak="0">
    <w:nsid w:val="16DA64DD"/>
    <w:multiLevelType w:val="hybridMultilevel"/>
    <w:tmpl w:val="9C70F818"/>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0E75B6"/>
    <w:multiLevelType w:val="hybridMultilevel"/>
    <w:tmpl w:val="D1622B32"/>
    <w:lvl w:ilvl="0" w:tplc="352678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620194"/>
    <w:multiLevelType w:val="hybridMultilevel"/>
    <w:tmpl w:val="67662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F676F2"/>
    <w:multiLevelType w:val="hybridMultilevel"/>
    <w:tmpl w:val="A0427F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EA6D30"/>
    <w:multiLevelType w:val="hybridMultilevel"/>
    <w:tmpl w:val="36AAA8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144CE6"/>
    <w:multiLevelType w:val="hybridMultilevel"/>
    <w:tmpl w:val="A84CE4F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A7021D8"/>
    <w:multiLevelType w:val="hybridMultilevel"/>
    <w:tmpl w:val="7E109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F11A42"/>
    <w:multiLevelType w:val="hybridMultilevel"/>
    <w:tmpl w:val="1464918C"/>
    <w:lvl w:ilvl="0" w:tplc="308A69D8">
      <w:start w:val="1"/>
      <w:numFmt w:val="decimal"/>
      <w:lvlText w:val="%1."/>
      <w:lvlJc w:val="left"/>
      <w:pPr>
        <w:ind w:hanging="336"/>
      </w:pPr>
      <w:rPr>
        <w:rFonts w:ascii="Times New Roman" w:eastAsia="Times New Roman" w:hAnsi="Times New Roman" w:hint="default"/>
        <w:w w:val="105"/>
        <w:sz w:val="23"/>
        <w:szCs w:val="23"/>
      </w:rPr>
    </w:lvl>
    <w:lvl w:ilvl="1" w:tplc="04090019" w:tentative="1">
      <w:start w:val="1"/>
      <w:numFmt w:val="lowerLetter"/>
      <w:lvlText w:val="%2."/>
      <w:lvlJc w:val="left"/>
      <w:pPr>
        <w:ind w:left="3756" w:hanging="360"/>
      </w:pPr>
    </w:lvl>
    <w:lvl w:ilvl="2" w:tplc="0409001B" w:tentative="1">
      <w:start w:val="1"/>
      <w:numFmt w:val="lowerRoman"/>
      <w:lvlText w:val="%3."/>
      <w:lvlJc w:val="right"/>
      <w:pPr>
        <w:ind w:left="4476" w:hanging="180"/>
      </w:pPr>
    </w:lvl>
    <w:lvl w:ilvl="3" w:tplc="0409000F" w:tentative="1">
      <w:start w:val="1"/>
      <w:numFmt w:val="decimal"/>
      <w:lvlText w:val="%4."/>
      <w:lvlJc w:val="left"/>
      <w:pPr>
        <w:ind w:left="5196" w:hanging="360"/>
      </w:pPr>
    </w:lvl>
    <w:lvl w:ilvl="4" w:tplc="04090019" w:tentative="1">
      <w:start w:val="1"/>
      <w:numFmt w:val="lowerLetter"/>
      <w:lvlText w:val="%5."/>
      <w:lvlJc w:val="left"/>
      <w:pPr>
        <w:ind w:left="5916" w:hanging="360"/>
      </w:pPr>
    </w:lvl>
    <w:lvl w:ilvl="5" w:tplc="0409001B" w:tentative="1">
      <w:start w:val="1"/>
      <w:numFmt w:val="lowerRoman"/>
      <w:lvlText w:val="%6."/>
      <w:lvlJc w:val="right"/>
      <w:pPr>
        <w:ind w:left="6636" w:hanging="180"/>
      </w:pPr>
    </w:lvl>
    <w:lvl w:ilvl="6" w:tplc="0409000F" w:tentative="1">
      <w:start w:val="1"/>
      <w:numFmt w:val="decimal"/>
      <w:lvlText w:val="%7."/>
      <w:lvlJc w:val="left"/>
      <w:pPr>
        <w:ind w:left="7356" w:hanging="360"/>
      </w:pPr>
    </w:lvl>
    <w:lvl w:ilvl="7" w:tplc="04090019" w:tentative="1">
      <w:start w:val="1"/>
      <w:numFmt w:val="lowerLetter"/>
      <w:lvlText w:val="%8."/>
      <w:lvlJc w:val="left"/>
      <w:pPr>
        <w:ind w:left="8076" w:hanging="360"/>
      </w:pPr>
    </w:lvl>
    <w:lvl w:ilvl="8" w:tplc="0409001B" w:tentative="1">
      <w:start w:val="1"/>
      <w:numFmt w:val="lowerRoman"/>
      <w:lvlText w:val="%9."/>
      <w:lvlJc w:val="right"/>
      <w:pPr>
        <w:ind w:left="8796" w:hanging="180"/>
      </w:pPr>
    </w:lvl>
  </w:abstractNum>
  <w:abstractNum w:abstractNumId="12" w15:restartNumberingAfterBreak="0">
    <w:nsid w:val="439D114F"/>
    <w:multiLevelType w:val="hybridMultilevel"/>
    <w:tmpl w:val="6F64C62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744D55"/>
    <w:multiLevelType w:val="hybridMultilevel"/>
    <w:tmpl w:val="8A625F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B937E09"/>
    <w:multiLevelType w:val="hybridMultilevel"/>
    <w:tmpl w:val="ECECD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D9A5E22"/>
    <w:multiLevelType w:val="hybridMultilevel"/>
    <w:tmpl w:val="2EF6D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3D3BC6"/>
    <w:multiLevelType w:val="hybridMultilevel"/>
    <w:tmpl w:val="9FB08ED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7F9365B"/>
    <w:multiLevelType w:val="hybridMultilevel"/>
    <w:tmpl w:val="5E706F08"/>
    <w:lvl w:ilvl="0" w:tplc="B79C8D2E">
      <w:start w:val="1"/>
      <w:numFmt w:val="decimal"/>
      <w:lvlText w:val="%1."/>
      <w:lvlJc w:val="left"/>
      <w:pPr>
        <w:ind w:left="1212" w:hanging="852"/>
      </w:pPr>
      <w:rPr>
        <w:rFonts w:ascii="Times New Roman" w:eastAsia="Times New Roman" w:hAnsi="Times New Roman" w:hint="default"/>
        <w:w w:val="101"/>
        <w:sz w:val="23"/>
        <w:szCs w:val="23"/>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9C8D2E">
      <w:start w:val="1"/>
      <w:numFmt w:val="decimal"/>
      <w:lvlText w:val="%5."/>
      <w:lvlJc w:val="left"/>
      <w:pPr>
        <w:ind w:left="3600" w:hanging="360"/>
      </w:pPr>
      <w:rPr>
        <w:rFonts w:ascii="Times New Roman" w:eastAsia="Times New Roman" w:hAnsi="Times New Roman" w:hint="default"/>
        <w:w w:val="101"/>
        <w:sz w:val="23"/>
        <w:szCs w:val="23"/>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ED3217"/>
    <w:multiLevelType w:val="hybridMultilevel"/>
    <w:tmpl w:val="E58E05B2"/>
    <w:lvl w:ilvl="0" w:tplc="E1B8D02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EA6BCA"/>
    <w:multiLevelType w:val="hybridMultilevel"/>
    <w:tmpl w:val="7882AC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DD6152"/>
    <w:multiLevelType w:val="hybridMultilevel"/>
    <w:tmpl w:val="A6604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3735AF1"/>
    <w:multiLevelType w:val="hybridMultilevel"/>
    <w:tmpl w:val="4732AD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467605"/>
    <w:multiLevelType w:val="hybridMultilevel"/>
    <w:tmpl w:val="D8D2A69A"/>
    <w:lvl w:ilvl="0" w:tplc="0409000F">
      <w:start w:val="1"/>
      <w:numFmt w:val="decimal"/>
      <w:lvlText w:val="%1."/>
      <w:lvlJc w:val="left"/>
      <w:pPr>
        <w:ind w:left="1212" w:hanging="852"/>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CD84D44"/>
    <w:multiLevelType w:val="hybridMultilevel"/>
    <w:tmpl w:val="1D20BB94"/>
    <w:lvl w:ilvl="0" w:tplc="96ACC9FA">
      <w:start w:val="1"/>
      <w:numFmt w:val="decimal"/>
      <w:lvlText w:val="%1."/>
      <w:lvlJc w:val="left"/>
      <w:pPr>
        <w:ind w:left="720" w:hanging="360"/>
      </w:pPr>
      <w:rPr>
        <w:rFonts w:hint="default"/>
        <w:b w:val="0"/>
      </w:rPr>
    </w:lvl>
    <w:lvl w:ilvl="1" w:tplc="A1F824E6">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19"/>
  </w:num>
  <w:num w:numId="3">
    <w:abstractNumId w:val="5"/>
  </w:num>
  <w:num w:numId="4">
    <w:abstractNumId w:val="0"/>
  </w:num>
  <w:num w:numId="5">
    <w:abstractNumId w:val="14"/>
  </w:num>
  <w:num w:numId="6">
    <w:abstractNumId w:val="7"/>
  </w:num>
  <w:num w:numId="7">
    <w:abstractNumId w:val="12"/>
  </w:num>
  <w:num w:numId="8">
    <w:abstractNumId w:val="16"/>
  </w:num>
  <w:num w:numId="9">
    <w:abstractNumId w:val="4"/>
  </w:num>
  <w:num w:numId="10">
    <w:abstractNumId w:val="9"/>
  </w:num>
  <w:num w:numId="11">
    <w:abstractNumId w:val="3"/>
  </w:num>
  <w:num w:numId="12">
    <w:abstractNumId w:val="8"/>
  </w:num>
  <w:num w:numId="13">
    <w:abstractNumId w:val="21"/>
  </w:num>
  <w:num w:numId="14">
    <w:abstractNumId w:val="2"/>
  </w:num>
  <w:num w:numId="15">
    <w:abstractNumId w:val="18"/>
  </w:num>
  <w:num w:numId="16">
    <w:abstractNumId w:val="15"/>
  </w:num>
  <w:num w:numId="17">
    <w:abstractNumId w:val="20"/>
  </w:num>
  <w:num w:numId="18">
    <w:abstractNumId w:val="17"/>
  </w:num>
  <w:num w:numId="19">
    <w:abstractNumId w:val="13"/>
  </w:num>
  <w:num w:numId="20">
    <w:abstractNumId w:val="6"/>
  </w:num>
  <w:num w:numId="21">
    <w:abstractNumId w:val="22"/>
  </w:num>
  <w:num w:numId="22">
    <w:abstractNumId w:val="1"/>
  </w:num>
  <w:num w:numId="23">
    <w:abstractNumId w:val="11"/>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removePersonalInformation/>
  <w:removeDateAndTime/>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852"/>
    <w:rsid w:val="000005DC"/>
    <w:rsid w:val="0000386B"/>
    <w:rsid w:val="00005057"/>
    <w:rsid w:val="000065BF"/>
    <w:rsid w:val="00011180"/>
    <w:rsid w:val="00014D8C"/>
    <w:rsid w:val="00014FA8"/>
    <w:rsid w:val="00016C06"/>
    <w:rsid w:val="000170C6"/>
    <w:rsid w:val="00017ACD"/>
    <w:rsid w:val="00021824"/>
    <w:rsid w:val="00021D7F"/>
    <w:rsid w:val="00021DB9"/>
    <w:rsid w:val="00022909"/>
    <w:rsid w:val="00023106"/>
    <w:rsid w:val="00025F2F"/>
    <w:rsid w:val="00031455"/>
    <w:rsid w:val="00031D79"/>
    <w:rsid w:val="00031DF1"/>
    <w:rsid w:val="00032E8A"/>
    <w:rsid w:val="0003352C"/>
    <w:rsid w:val="00033A80"/>
    <w:rsid w:val="00035C1F"/>
    <w:rsid w:val="00035F66"/>
    <w:rsid w:val="0003637D"/>
    <w:rsid w:val="000364AB"/>
    <w:rsid w:val="00036C47"/>
    <w:rsid w:val="0003736E"/>
    <w:rsid w:val="00044251"/>
    <w:rsid w:val="0004444D"/>
    <w:rsid w:val="0004446D"/>
    <w:rsid w:val="00045461"/>
    <w:rsid w:val="000466AB"/>
    <w:rsid w:val="00047DBD"/>
    <w:rsid w:val="00050731"/>
    <w:rsid w:val="000537D9"/>
    <w:rsid w:val="00057399"/>
    <w:rsid w:val="00060520"/>
    <w:rsid w:val="00060C90"/>
    <w:rsid w:val="00062045"/>
    <w:rsid w:val="00062108"/>
    <w:rsid w:val="00064D61"/>
    <w:rsid w:val="0006564B"/>
    <w:rsid w:val="0006738A"/>
    <w:rsid w:val="00067BD2"/>
    <w:rsid w:val="00070927"/>
    <w:rsid w:val="000716D2"/>
    <w:rsid w:val="00072C71"/>
    <w:rsid w:val="0007333D"/>
    <w:rsid w:val="0007432F"/>
    <w:rsid w:val="000753FF"/>
    <w:rsid w:val="000769AC"/>
    <w:rsid w:val="00084EBD"/>
    <w:rsid w:val="0008658B"/>
    <w:rsid w:val="0009149C"/>
    <w:rsid w:val="000917E2"/>
    <w:rsid w:val="000925C5"/>
    <w:rsid w:val="000928CA"/>
    <w:rsid w:val="00093E24"/>
    <w:rsid w:val="000950B8"/>
    <w:rsid w:val="000955BB"/>
    <w:rsid w:val="000958F9"/>
    <w:rsid w:val="0009712C"/>
    <w:rsid w:val="000974BB"/>
    <w:rsid w:val="000A5286"/>
    <w:rsid w:val="000B3ED3"/>
    <w:rsid w:val="000B4840"/>
    <w:rsid w:val="000B4EB6"/>
    <w:rsid w:val="000B66AE"/>
    <w:rsid w:val="000B66DD"/>
    <w:rsid w:val="000B70E5"/>
    <w:rsid w:val="000C1D10"/>
    <w:rsid w:val="000C2E5D"/>
    <w:rsid w:val="000C3609"/>
    <w:rsid w:val="000C49D0"/>
    <w:rsid w:val="000C5110"/>
    <w:rsid w:val="000C6D04"/>
    <w:rsid w:val="000D167B"/>
    <w:rsid w:val="000D265C"/>
    <w:rsid w:val="000D2FCD"/>
    <w:rsid w:val="000D332F"/>
    <w:rsid w:val="000D6EB7"/>
    <w:rsid w:val="000E1CB1"/>
    <w:rsid w:val="000E30B7"/>
    <w:rsid w:val="000E34C8"/>
    <w:rsid w:val="000E37D0"/>
    <w:rsid w:val="000E425E"/>
    <w:rsid w:val="000E4449"/>
    <w:rsid w:val="000E5137"/>
    <w:rsid w:val="000E622B"/>
    <w:rsid w:val="000E63EF"/>
    <w:rsid w:val="000E6CA2"/>
    <w:rsid w:val="000F0EE4"/>
    <w:rsid w:val="000F2081"/>
    <w:rsid w:val="000F51D9"/>
    <w:rsid w:val="000F58EB"/>
    <w:rsid w:val="000F6501"/>
    <w:rsid w:val="000F696B"/>
    <w:rsid w:val="001025F3"/>
    <w:rsid w:val="00103807"/>
    <w:rsid w:val="00103EAC"/>
    <w:rsid w:val="00107F61"/>
    <w:rsid w:val="001119C7"/>
    <w:rsid w:val="00112994"/>
    <w:rsid w:val="00112D6F"/>
    <w:rsid w:val="00112F40"/>
    <w:rsid w:val="001138E1"/>
    <w:rsid w:val="00113FE0"/>
    <w:rsid w:val="001158D1"/>
    <w:rsid w:val="00115910"/>
    <w:rsid w:val="001166E9"/>
    <w:rsid w:val="00116778"/>
    <w:rsid w:val="0012011F"/>
    <w:rsid w:val="00120360"/>
    <w:rsid w:val="00121BF1"/>
    <w:rsid w:val="00122F99"/>
    <w:rsid w:val="001237DF"/>
    <w:rsid w:val="00124076"/>
    <w:rsid w:val="00125A09"/>
    <w:rsid w:val="00125A3E"/>
    <w:rsid w:val="001262C8"/>
    <w:rsid w:val="001270BE"/>
    <w:rsid w:val="0013007D"/>
    <w:rsid w:val="001300CE"/>
    <w:rsid w:val="001307F1"/>
    <w:rsid w:val="00131056"/>
    <w:rsid w:val="001319D1"/>
    <w:rsid w:val="0013263E"/>
    <w:rsid w:val="00132B11"/>
    <w:rsid w:val="00132C8D"/>
    <w:rsid w:val="00134166"/>
    <w:rsid w:val="0013554E"/>
    <w:rsid w:val="00135778"/>
    <w:rsid w:val="001358C8"/>
    <w:rsid w:val="0013671D"/>
    <w:rsid w:val="001411F4"/>
    <w:rsid w:val="00141C0E"/>
    <w:rsid w:val="00141CB1"/>
    <w:rsid w:val="00141F92"/>
    <w:rsid w:val="00142310"/>
    <w:rsid w:val="0014259F"/>
    <w:rsid w:val="00144A33"/>
    <w:rsid w:val="00144C5F"/>
    <w:rsid w:val="00144CE0"/>
    <w:rsid w:val="00144D57"/>
    <w:rsid w:val="00145003"/>
    <w:rsid w:val="00145F1D"/>
    <w:rsid w:val="0015044F"/>
    <w:rsid w:val="001507C1"/>
    <w:rsid w:val="00150D25"/>
    <w:rsid w:val="00153AC4"/>
    <w:rsid w:val="00155163"/>
    <w:rsid w:val="00156072"/>
    <w:rsid w:val="00156333"/>
    <w:rsid w:val="00157BB7"/>
    <w:rsid w:val="00160A89"/>
    <w:rsid w:val="001629C8"/>
    <w:rsid w:val="0016398E"/>
    <w:rsid w:val="00164DD0"/>
    <w:rsid w:val="0016529C"/>
    <w:rsid w:val="00166978"/>
    <w:rsid w:val="00166D5A"/>
    <w:rsid w:val="00167CC7"/>
    <w:rsid w:val="0017034B"/>
    <w:rsid w:val="001707A1"/>
    <w:rsid w:val="0017403A"/>
    <w:rsid w:val="001751B6"/>
    <w:rsid w:val="001751FE"/>
    <w:rsid w:val="0017639B"/>
    <w:rsid w:val="00177C8B"/>
    <w:rsid w:val="00181829"/>
    <w:rsid w:val="001818E1"/>
    <w:rsid w:val="0018311C"/>
    <w:rsid w:val="00185A9E"/>
    <w:rsid w:val="001910E5"/>
    <w:rsid w:val="001924D9"/>
    <w:rsid w:val="001924F9"/>
    <w:rsid w:val="001950C4"/>
    <w:rsid w:val="00195478"/>
    <w:rsid w:val="00195B3F"/>
    <w:rsid w:val="00196821"/>
    <w:rsid w:val="001A5C08"/>
    <w:rsid w:val="001A65C9"/>
    <w:rsid w:val="001A66E3"/>
    <w:rsid w:val="001A6969"/>
    <w:rsid w:val="001B0BC9"/>
    <w:rsid w:val="001B22B0"/>
    <w:rsid w:val="001B23A1"/>
    <w:rsid w:val="001B2CFF"/>
    <w:rsid w:val="001B322B"/>
    <w:rsid w:val="001B334B"/>
    <w:rsid w:val="001B3AE6"/>
    <w:rsid w:val="001B6843"/>
    <w:rsid w:val="001B75D9"/>
    <w:rsid w:val="001C038B"/>
    <w:rsid w:val="001C0C88"/>
    <w:rsid w:val="001C12FC"/>
    <w:rsid w:val="001C150E"/>
    <w:rsid w:val="001C1BB9"/>
    <w:rsid w:val="001C1C63"/>
    <w:rsid w:val="001C5C77"/>
    <w:rsid w:val="001D1DEB"/>
    <w:rsid w:val="001D22B0"/>
    <w:rsid w:val="001D370B"/>
    <w:rsid w:val="001D4932"/>
    <w:rsid w:val="001D7061"/>
    <w:rsid w:val="001D7586"/>
    <w:rsid w:val="001D7FEC"/>
    <w:rsid w:val="001E0782"/>
    <w:rsid w:val="001E081F"/>
    <w:rsid w:val="001E1111"/>
    <w:rsid w:val="001E13CF"/>
    <w:rsid w:val="001E149C"/>
    <w:rsid w:val="001E1B5A"/>
    <w:rsid w:val="001E1B8A"/>
    <w:rsid w:val="001E1D25"/>
    <w:rsid w:val="001E3C62"/>
    <w:rsid w:val="001E3D22"/>
    <w:rsid w:val="001E45FF"/>
    <w:rsid w:val="001E57C8"/>
    <w:rsid w:val="001F06FA"/>
    <w:rsid w:val="001F164A"/>
    <w:rsid w:val="001F18B8"/>
    <w:rsid w:val="001F3321"/>
    <w:rsid w:val="001F39C5"/>
    <w:rsid w:val="001F3D34"/>
    <w:rsid w:val="001F5942"/>
    <w:rsid w:val="001F63D3"/>
    <w:rsid w:val="001F7363"/>
    <w:rsid w:val="001F7654"/>
    <w:rsid w:val="0020006B"/>
    <w:rsid w:val="002018C1"/>
    <w:rsid w:val="002024CD"/>
    <w:rsid w:val="00202B6B"/>
    <w:rsid w:val="00203A22"/>
    <w:rsid w:val="00203A8B"/>
    <w:rsid w:val="00204E73"/>
    <w:rsid w:val="00206B15"/>
    <w:rsid w:val="00206C45"/>
    <w:rsid w:val="002110FE"/>
    <w:rsid w:val="002112C4"/>
    <w:rsid w:val="00211B44"/>
    <w:rsid w:val="002127F8"/>
    <w:rsid w:val="002153A3"/>
    <w:rsid w:val="00215776"/>
    <w:rsid w:val="00217B35"/>
    <w:rsid w:val="0022016E"/>
    <w:rsid w:val="002203D4"/>
    <w:rsid w:val="00220E14"/>
    <w:rsid w:val="00221FC3"/>
    <w:rsid w:val="0022218B"/>
    <w:rsid w:val="00223CFD"/>
    <w:rsid w:val="002257C4"/>
    <w:rsid w:val="002266D4"/>
    <w:rsid w:val="002267C7"/>
    <w:rsid w:val="00233478"/>
    <w:rsid w:val="00234F8E"/>
    <w:rsid w:val="00236CE5"/>
    <w:rsid w:val="00237DA1"/>
    <w:rsid w:val="00237EE9"/>
    <w:rsid w:val="00237F50"/>
    <w:rsid w:val="00240651"/>
    <w:rsid w:val="00240DB7"/>
    <w:rsid w:val="002412B0"/>
    <w:rsid w:val="002424FF"/>
    <w:rsid w:val="002426BD"/>
    <w:rsid w:val="00242704"/>
    <w:rsid w:val="00243AD2"/>
    <w:rsid w:val="002448AC"/>
    <w:rsid w:val="00245109"/>
    <w:rsid w:val="00245132"/>
    <w:rsid w:val="00245248"/>
    <w:rsid w:val="00245E88"/>
    <w:rsid w:val="00246C51"/>
    <w:rsid w:val="00246C92"/>
    <w:rsid w:val="00246FA6"/>
    <w:rsid w:val="002511F2"/>
    <w:rsid w:val="00252852"/>
    <w:rsid w:val="0025316A"/>
    <w:rsid w:val="00253788"/>
    <w:rsid w:val="00253A3D"/>
    <w:rsid w:val="0025409A"/>
    <w:rsid w:val="00254468"/>
    <w:rsid w:val="00255138"/>
    <w:rsid w:val="002562C9"/>
    <w:rsid w:val="0025707D"/>
    <w:rsid w:val="002575C8"/>
    <w:rsid w:val="00257BFB"/>
    <w:rsid w:val="002609D2"/>
    <w:rsid w:val="002616A3"/>
    <w:rsid w:val="00262EBE"/>
    <w:rsid w:val="002654C9"/>
    <w:rsid w:val="00266138"/>
    <w:rsid w:val="00266395"/>
    <w:rsid w:val="00267F00"/>
    <w:rsid w:val="00267FAD"/>
    <w:rsid w:val="00270D8A"/>
    <w:rsid w:val="00270E42"/>
    <w:rsid w:val="002715A1"/>
    <w:rsid w:val="002720DC"/>
    <w:rsid w:val="002740A8"/>
    <w:rsid w:val="00274185"/>
    <w:rsid w:val="0027584A"/>
    <w:rsid w:val="00275B0E"/>
    <w:rsid w:val="00277832"/>
    <w:rsid w:val="0028100B"/>
    <w:rsid w:val="0028129A"/>
    <w:rsid w:val="002822A9"/>
    <w:rsid w:val="00282F32"/>
    <w:rsid w:val="0028383A"/>
    <w:rsid w:val="00283DC6"/>
    <w:rsid w:val="0028400A"/>
    <w:rsid w:val="002851D6"/>
    <w:rsid w:val="00285997"/>
    <w:rsid w:val="00285E3C"/>
    <w:rsid w:val="00291587"/>
    <w:rsid w:val="00291DB3"/>
    <w:rsid w:val="0029282A"/>
    <w:rsid w:val="00293ABC"/>
    <w:rsid w:val="00294921"/>
    <w:rsid w:val="00294DCB"/>
    <w:rsid w:val="002952BE"/>
    <w:rsid w:val="00295D23"/>
    <w:rsid w:val="00297184"/>
    <w:rsid w:val="002977F3"/>
    <w:rsid w:val="00297867"/>
    <w:rsid w:val="002A26E0"/>
    <w:rsid w:val="002A4983"/>
    <w:rsid w:val="002A4ECC"/>
    <w:rsid w:val="002A5CA8"/>
    <w:rsid w:val="002A6CC2"/>
    <w:rsid w:val="002A7DD2"/>
    <w:rsid w:val="002B0A41"/>
    <w:rsid w:val="002B1775"/>
    <w:rsid w:val="002B2BF7"/>
    <w:rsid w:val="002B3751"/>
    <w:rsid w:val="002B6AEE"/>
    <w:rsid w:val="002B7649"/>
    <w:rsid w:val="002C1B03"/>
    <w:rsid w:val="002C5DCC"/>
    <w:rsid w:val="002C5F81"/>
    <w:rsid w:val="002C6398"/>
    <w:rsid w:val="002C68C1"/>
    <w:rsid w:val="002C6AFD"/>
    <w:rsid w:val="002D01DD"/>
    <w:rsid w:val="002D251B"/>
    <w:rsid w:val="002D308D"/>
    <w:rsid w:val="002D4641"/>
    <w:rsid w:val="002D674C"/>
    <w:rsid w:val="002E0678"/>
    <w:rsid w:val="002E1CFE"/>
    <w:rsid w:val="002E22D3"/>
    <w:rsid w:val="002E4EA8"/>
    <w:rsid w:val="002E6834"/>
    <w:rsid w:val="002E6BCC"/>
    <w:rsid w:val="002E7704"/>
    <w:rsid w:val="002F10B5"/>
    <w:rsid w:val="002F1241"/>
    <w:rsid w:val="002F321E"/>
    <w:rsid w:val="002F4243"/>
    <w:rsid w:val="002F7D74"/>
    <w:rsid w:val="002F7E55"/>
    <w:rsid w:val="00300A9E"/>
    <w:rsid w:val="00303665"/>
    <w:rsid w:val="003039FD"/>
    <w:rsid w:val="00303DCF"/>
    <w:rsid w:val="003044B7"/>
    <w:rsid w:val="003076A6"/>
    <w:rsid w:val="003101EC"/>
    <w:rsid w:val="00311D90"/>
    <w:rsid w:val="00312CBF"/>
    <w:rsid w:val="003145DF"/>
    <w:rsid w:val="00315882"/>
    <w:rsid w:val="0031662F"/>
    <w:rsid w:val="00320E09"/>
    <w:rsid w:val="003210DF"/>
    <w:rsid w:val="003216D9"/>
    <w:rsid w:val="00321F10"/>
    <w:rsid w:val="0032359D"/>
    <w:rsid w:val="0032479C"/>
    <w:rsid w:val="0032597D"/>
    <w:rsid w:val="00325F62"/>
    <w:rsid w:val="003279BD"/>
    <w:rsid w:val="0033154C"/>
    <w:rsid w:val="00333147"/>
    <w:rsid w:val="003351EF"/>
    <w:rsid w:val="00335791"/>
    <w:rsid w:val="00336357"/>
    <w:rsid w:val="00336C94"/>
    <w:rsid w:val="00337A61"/>
    <w:rsid w:val="003402C0"/>
    <w:rsid w:val="003408CF"/>
    <w:rsid w:val="00344305"/>
    <w:rsid w:val="003466C9"/>
    <w:rsid w:val="00346E9B"/>
    <w:rsid w:val="003508C7"/>
    <w:rsid w:val="003512BD"/>
    <w:rsid w:val="00351943"/>
    <w:rsid w:val="0035297F"/>
    <w:rsid w:val="003531D9"/>
    <w:rsid w:val="003532D8"/>
    <w:rsid w:val="00353D96"/>
    <w:rsid w:val="003572DC"/>
    <w:rsid w:val="00357C28"/>
    <w:rsid w:val="003603A2"/>
    <w:rsid w:val="00362C36"/>
    <w:rsid w:val="0036342C"/>
    <w:rsid w:val="00363913"/>
    <w:rsid w:val="00363A93"/>
    <w:rsid w:val="003667ED"/>
    <w:rsid w:val="003704C3"/>
    <w:rsid w:val="003738CD"/>
    <w:rsid w:val="00373ED0"/>
    <w:rsid w:val="00374465"/>
    <w:rsid w:val="00375539"/>
    <w:rsid w:val="0037581C"/>
    <w:rsid w:val="00376311"/>
    <w:rsid w:val="00376DB1"/>
    <w:rsid w:val="003774D4"/>
    <w:rsid w:val="003779CB"/>
    <w:rsid w:val="003808C2"/>
    <w:rsid w:val="00381099"/>
    <w:rsid w:val="003810C3"/>
    <w:rsid w:val="00381284"/>
    <w:rsid w:val="003819A9"/>
    <w:rsid w:val="00381B4D"/>
    <w:rsid w:val="003825E9"/>
    <w:rsid w:val="00383FF5"/>
    <w:rsid w:val="00384916"/>
    <w:rsid w:val="003849EE"/>
    <w:rsid w:val="003859F7"/>
    <w:rsid w:val="0038671C"/>
    <w:rsid w:val="00387118"/>
    <w:rsid w:val="00387395"/>
    <w:rsid w:val="00387A12"/>
    <w:rsid w:val="00390619"/>
    <w:rsid w:val="00394283"/>
    <w:rsid w:val="0039622B"/>
    <w:rsid w:val="003966A5"/>
    <w:rsid w:val="00397C99"/>
    <w:rsid w:val="00397FA3"/>
    <w:rsid w:val="003A0BC5"/>
    <w:rsid w:val="003A1C83"/>
    <w:rsid w:val="003A2632"/>
    <w:rsid w:val="003A2E1C"/>
    <w:rsid w:val="003A3754"/>
    <w:rsid w:val="003A39C5"/>
    <w:rsid w:val="003A4903"/>
    <w:rsid w:val="003A73C8"/>
    <w:rsid w:val="003A746A"/>
    <w:rsid w:val="003A7535"/>
    <w:rsid w:val="003A7ED4"/>
    <w:rsid w:val="003B03C9"/>
    <w:rsid w:val="003B1033"/>
    <w:rsid w:val="003B149F"/>
    <w:rsid w:val="003B1D81"/>
    <w:rsid w:val="003B3F63"/>
    <w:rsid w:val="003B46D1"/>
    <w:rsid w:val="003B4DBC"/>
    <w:rsid w:val="003B590C"/>
    <w:rsid w:val="003B650D"/>
    <w:rsid w:val="003B68B0"/>
    <w:rsid w:val="003B6BD8"/>
    <w:rsid w:val="003B6F4A"/>
    <w:rsid w:val="003B7348"/>
    <w:rsid w:val="003B7A6B"/>
    <w:rsid w:val="003C27B4"/>
    <w:rsid w:val="003C3D49"/>
    <w:rsid w:val="003C4B0B"/>
    <w:rsid w:val="003C57FD"/>
    <w:rsid w:val="003C5F5D"/>
    <w:rsid w:val="003D06FB"/>
    <w:rsid w:val="003D0FFD"/>
    <w:rsid w:val="003D116F"/>
    <w:rsid w:val="003D233F"/>
    <w:rsid w:val="003D258B"/>
    <w:rsid w:val="003D2679"/>
    <w:rsid w:val="003D26F7"/>
    <w:rsid w:val="003D2911"/>
    <w:rsid w:val="003D2C56"/>
    <w:rsid w:val="003D3017"/>
    <w:rsid w:val="003D3FA9"/>
    <w:rsid w:val="003D482B"/>
    <w:rsid w:val="003D4FED"/>
    <w:rsid w:val="003D6372"/>
    <w:rsid w:val="003E0A5A"/>
    <w:rsid w:val="003E2089"/>
    <w:rsid w:val="003E2F8F"/>
    <w:rsid w:val="003E4532"/>
    <w:rsid w:val="003E6036"/>
    <w:rsid w:val="003E74ED"/>
    <w:rsid w:val="003F11D7"/>
    <w:rsid w:val="003F6EB5"/>
    <w:rsid w:val="003F79E5"/>
    <w:rsid w:val="003F7A91"/>
    <w:rsid w:val="0040096B"/>
    <w:rsid w:val="0040114C"/>
    <w:rsid w:val="00401EE3"/>
    <w:rsid w:val="00401F05"/>
    <w:rsid w:val="0040281C"/>
    <w:rsid w:val="00402B8B"/>
    <w:rsid w:val="004031CC"/>
    <w:rsid w:val="00405CCA"/>
    <w:rsid w:val="00405FC0"/>
    <w:rsid w:val="00407F07"/>
    <w:rsid w:val="004105E1"/>
    <w:rsid w:val="00412EE8"/>
    <w:rsid w:val="0041349B"/>
    <w:rsid w:val="004142AC"/>
    <w:rsid w:val="004150C1"/>
    <w:rsid w:val="00420D5E"/>
    <w:rsid w:val="00422A79"/>
    <w:rsid w:val="00422FDD"/>
    <w:rsid w:val="00424B9F"/>
    <w:rsid w:val="00425971"/>
    <w:rsid w:val="00425DD3"/>
    <w:rsid w:val="00427F32"/>
    <w:rsid w:val="0043055F"/>
    <w:rsid w:val="00431862"/>
    <w:rsid w:val="00431EE3"/>
    <w:rsid w:val="004320B2"/>
    <w:rsid w:val="00436859"/>
    <w:rsid w:val="00437BDD"/>
    <w:rsid w:val="00437CA8"/>
    <w:rsid w:val="00440853"/>
    <w:rsid w:val="004430D9"/>
    <w:rsid w:val="00443BE6"/>
    <w:rsid w:val="004455B2"/>
    <w:rsid w:val="00451288"/>
    <w:rsid w:val="004517A3"/>
    <w:rsid w:val="00451947"/>
    <w:rsid w:val="004529D3"/>
    <w:rsid w:val="00452C47"/>
    <w:rsid w:val="00454110"/>
    <w:rsid w:val="00455DC9"/>
    <w:rsid w:val="004566F6"/>
    <w:rsid w:val="00457FB7"/>
    <w:rsid w:val="00460B8A"/>
    <w:rsid w:val="00460D64"/>
    <w:rsid w:val="00461382"/>
    <w:rsid w:val="00461427"/>
    <w:rsid w:val="00461A57"/>
    <w:rsid w:val="00461C43"/>
    <w:rsid w:val="00461F09"/>
    <w:rsid w:val="0046359D"/>
    <w:rsid w:val="004672A2"/>
    <w:rsid w:val="00467A45"/>
    <w:rsid w:val="00467AA5"/>
    <w:rsid w:val="0047322E"/>
    <w:rsid w:val="00476E14"/>
    <w:rsid w:val="004770D8"/>
    <w:rsid w:val="00477B78"/>
    <w:rsid w:val="004808E9"/>
    <w:rsid w:val="00480DAC"/>
    <w:rsid w:val="00482079"/>
    <w:rsid w:val="00482C4B"/>
    <w:rsid w:val="00482D56"/>
    <w:rsid w:val="00484864"/>
    <w:rsid w:val="00486FE0"/>
    <w:rsid w:val="00487732"/>
    <w:rsid w:val="004902B9"/>
    <w:rsid w:val="0049043C"/>
    <w:rsid w:val="00490569"/>
    <w:rsid w:val="0049066C"/>
    <w:rsid w:val="00492465"/>
    <w:rsid w:val="00493860"/>
    <w:rsid w:val="00493ABE"/>
    <w:rsid w:val="004954A8"/>
    <w:rsid w:val="00495B6D"/>
    <w:rsid w:val="004979D9"/>
    <w:rsid w:val="004A014A"/>
    <w:rsid w:val="004A1570"/>
    <w:rsid w:val="004A340A"/>
    <w:rsid w:val="004A376A"/>
    <w:rsid w:val="004A4F78"/>
    <w:rsid w:val="004A53C4"/>
    <w:rsid w:val="004A582A"/>
    <w:rsid w:val="004A5A6C"/>
    <w:rsid w:val="004A5DED"/>
    <w:rsid w:val="004A6850"/>
    <w:rsid w:val="004A7F54"/>
    <w:rsid w:val="004B16CE"/>
    <w:rsid w:val="004B424A"/>
    <w:rsid w:val="004B5B2A"/>
    <w:rsid w:val="004B6C4F"/>
    <w:rsid w:val="004C307D"/>
    <w:rsid w:val="004C3469"/>
    <w:rsid w:val="004C474D"/>
    <w:rsid w:val="004C496E"/>
    <w:rsid w:val="004C5331"/>
    <w:rsid w:val="004D07D4"/>
    <w:rsid w:val="004D11B6"/>
    <w:rsid w:val="004D19C2"/>
    <w:rsid w:val="004D2409"/>
    <w:rsid w:val="004D2594"/>
    <w:rsid w:val="004D391A"/>
    <w:rsid w:val="004D3BEC"/>
    <w:rsid w:val="004D4CB2"/>
    <w:rsid w:val="004D588D"/>
    <w:rsid w:val="004D5B74"/>
    <w:rsid w:val="004D61E3"/>
    <w:rsid w:val="004E0685"/>
    <w:rsid w:val="004E09BF"/>
    <w:rsid w:val="004E1436"/>
    <w:rsid w:val="004E44E9"/>
    <w:rsid w:val="004E5002"/>
    <w:rsid w:val="004E51AB"/>
    <w:rsid w:val="004E6904"/>
    <w:rsid w:val="004E6E5B"/>
    <w:rsid w:val="004E6EA7"/>
    <w:rsid w:val="004F164B"/>
    <w:rsid w:val="004F4890"/>
    <w:rsid w:val="004F5479"/>
    <w:rsid w:val="004F75DC"/>
    <w:rsid w:val="0050005E"/>
    <w:rsid w:val="00500778"/>
    <w:rsid w:val="00501F6A"/>
    <w:rsid w:val="0050228B"/>
    <w:rsid w:val="005026F3"/>
    <w:rsid w:val="00502CEA"/>
    <w:rsid w:val="00506A51"/>
    <w:rsid w:val="00506DAB"/>
    <w:rsid w:val="00506EFE"/>
    <w:rsid w:val="00507EBF"/>
    <w:rsid w:val="005100A4"/>
    <w:rsid w:val="005118D6"/>
    <w:rsid w:val="00511A51"/>
    <w:rsid w:val="00513513"/>
    <w:rsid w:val="0051388F"/>
    <w:rsid w:val="005138BE"/>
    <w:rsid w:val="00516A4C"/>
    <w:rsid w:val="00516B1D"/>
    <w:rsid w:val="00524DCC"/>
    <w:rsid w:val="00525099"/>
    <w:rsid w:val="005254A4"/>
    <w:rsid w:val="005275E7"/>
    <w:rsid w:val="0052772C"/>
    <w:rsid w:val="00527B12"/>
    <w:rsid w:val="00532A9B"/>
    <w:rsid w:val="005340A5"/>
    <w:rsid w:val="005357AA"/>
    <w:rsid w:val="00537C82"/>
    <w:rsid w:val="00541E30"/>
    <w:rsid w:val="00542AAD"/>
    <w:rsid w:val="0054408F"/>
    <w:rsid w:val="005466C8"/>
    <w:rsid w:val="00550F83"/>
    <w:rsid w:val="00551A17"/>
    <w:rsid w:val="00552A7D"/>
    <w:rsid w:val="00553EAE"/>
    <w:rsid w:val="00554569"/>
    <w:rsid w:val="005612B3"/>
    <w:rsid w:val="005614FB"/>
    <w:rsid w:val="005621D8"/>
    <w:rsid w:val="00562C8C"/>
    <w:rsid w:val="0056336E"/>
    <w:rsid w:val="00563855"/>
    <w:rsid w:val="00564AA2"/>
    <w:rsid w:val="0056544D"/>
    <w:rsid w:val="00570F0D"/>
    <w:rsid w:val="00571274"/>
    <w:rsid w:val="0057154B"/>
    <w:rsid w:val="0057169C"/>
    <w:rsid w:val="00574292"/>
    <w:rsid w:val="00574611"/>
    <w:rsid w:val="00575B03"/>
    <w:rsid w:val="00576812"/>
    <w:rsid w:val="00577408"/>
    <w:rsid w:val="00581D30"/>
    <w:rsid w:val="00582744"/>
    <w:rsid w:val="00583130"/>
    <w:rsid w:val="00584A26"/>
    <w:rsid w:val="0058550D"/>
    <w:rsid w:val="00586594"/>
    <w:rsid w:val="00587B7A"/>
    <w:rsid w:val="00593169"/>
    <w:rsid w:val="00593230"/>
    <w:rsid w:val="00594288"/>
    <w:rsid w:val="00595F66"/>
    <w:rsid w:val="0059688C"/>
    <w:rsid w:val="00596A12"/>
    <w:rsid w:val="00597488"/>
    <w:rsid w:val="00597681"/>
    <w:rsid w:val="005A0BF2"/>
    <w:rsid w:val="005A24D5"/>
    <w:rsid w:val="005A3215"/>
    <w:rsid w:val="005A34FB"/>
    <w:rsid w:val="005A3C91"/>
    <w:rsid w:val="005A4055"/>
    <w:rsid w:val="005A4075"/>
    <w:rsid w:val="005B0219"/>
    <w:rsid w:val="005B39C3"/>
    <w:rsid w:val="005B7789"/>
    <w:rsid w:val="005B7C94"/>
    <w:rsid w:val="005C0051"/>
    <w:rsid w:val="005C24C5"/>
    <w:rsid w:val="005C37D5"/>
    <w:rsid w:val="005C60CA"/>
    <w:rsid w:val="005C66BE"/>
    <w:rsid w:val="005C7BF9"/>
    <w:rsid w:val="005D2443"/>
    <w:rsid w:val="005D3D64"/>
    <w:rsid w:val="005D5741"/>
    <w:rsid w:val="005D605E"/>
    <w:rsid w:val="005E053D"/>
    <w:rsid w:val="005E05C1"/>
    <w:rsid w:val="005E5305"/>
    <w:rsid w:val="005E582A"/>
    <w:rsid w:val="005E618E"/>
    <w:rsid w:val="005F0540"/>
    <w:rsid w:val="005F0DE7"/>
    <w:rsid w:val="005F1F4F"/>
    <w:rsid w:val="00600A0D"/>
    <w:rsid w:val="00600C53"/>
    <w:rsid w:val="00600F70"/>
    <w:rsid w:val="00601243"/>
    <w:rsid w:val="00602671"/>
    <w:rsid w:val="00602B89"/>
    <w:rsid w:val="00603982"/>
    <w:rsid w:val="00604C24"/>
    <w:rsid w:val="00605824"/>
    <w:rsid w:val="006063C6"/>
    <w:rsid w:val="0060656B"/>
    <w:rsid w:val="006107E7"/>
    <w:rsid w:val="00610E22"/>
    <w:rsid w:val="00611D94"/>
    <w:rsid w:val="0061562B"/>
    <w:rsid w:val="00615AB9"/>
    <w:rsid w:val="00620600"/>
    <w:rsid w:val="00621902"/>
    <w:rsid w:val="00623290"/>
    <w:rsid w:val="00626551"/>
    <w:rsid w:val="00627AE2"/>
    <w:rsid w:val="00631A8B"/>
    <w:rsid w:val="00632FA9"/>
    <w:rsid w:val="00633B94"/>
    <w:rsid w:val="00635607"/>
    <w:rsid w:val="00635773"/>
    <w:rsid w:val="0063708F"/>
    <w:rsid w:val="006373A4"/>
    <w:rsid w:val="00637E63"/>
    <w:rsid w:val="0064040F"/>
    <w:rsid w:val="006423BA"/>
    <w:rsid w:val="00642558"/>
    <w:rsid w:val="00642CAF"/>
    <w:rsid w:val="00643570"/>
    <w:rsid w:val="006448B8"/>
    <w:rsid w:val="006464D2"/>
    <w:rsid w:val="00646A5E"/>
    <w:rsid w:val="00646E50"/>
    <w:rsid w:val="006475A7"/>
    <w:rsid w:val="006479A5"/>
    <w:rsid w:val="00647A5C"/>
    <w:rsid w:val="00652E88"/>
    <w:rsid w:val="00653D23"/>
    <w:rsid w:val="00653E31"/>
    <w:rsid w:val="00654B79"/>
    <w:rsid w:val="00654EE2"/>
    <w:rsid w:val="00655105"/>
    <w:rsid w:val="00656946"/>
    <w:rsid w:val="00656BCD"/>
    <w:rsid w:val="0065717D"/>
    <w:rsid w:val="00660B4D"/>
    <w:rsid w:val="00660F32"/>
    <w:rsid w:val="006627DA"/>
    <w:rsid w:val="00665AAF"/>
    <w:rsid w:val="006669C6"/>
    <w:rsid w:val="0067031A"/>
    <w:rsid w:val="00677368"/>
    <w:rsid w:val="00677CCE"/>
    <w:rsid w:val="00677D10"/>
    <w:rsid w:val="006807F0"/>
    <w:rsid w:val="0068088D"/>
    <w:rsid w:val="00681419"/>
    <w:rsid w:val="006834E2"/>
    <w:rsid w:val="00684D72"/>
    <w:rsid w:val="00686946"/>
    <w:rsid w:val="00691048"/>
    <w:rsid w:val="00692500"/>
    <w:rsid w:val="00694102"/>
    <w:rsid w:val="006951B4"/>
    <w:rsid w:val="006954D7"/>
    <w:rsid w:val="00697185"/>
    <w:rsid w:val="006974C4"/>
    <w:rsid w:val="0069780B"/>
    <w:rsid w:val="00697CBD"/>
    <w:rsid w:val="006A0014"/>
    <w:rsid w:val="006A184F"/>
    <w:rsid w:val="006A2D4A"/>
    <w:rsid w:val="006A32F7"/>
    <w:rsid w:val="006A4971"/>
    <w:rsid w:val="006A59E6"/>
    <w:rsid w:val="006A615B"/>
    <w:rsid w:val="006A643A"/>
    <w:rsid w:val="006A6582"/>
    <w:rsid w:val="006B05AA"/>
    <w:rsid w:val="006B07C3"/>
    <w:rsid w:val="006B301B"/>
    <w:rsid w:val="006B7A63"/>
    <w:rsid w:val="006C5681"/>
    <w:rsid w:val="006C57F3"/>
    <w:rsid w:val="006C7C84"/>
    <w:rsid w:val="006D06D4"/>
    <w:rsid w:val="006D1250"/>
    <w:rsid w:val="006D19BE"/>
    <w:rsid w:val="006D1ADE"/>
    <w:rsid w:val="006D1D74"/>
    <w:rsid w:val="006D43E2"/>
    <w:rsid w:val="006D65BF"/>
    <w:rsid w:val="006D7248"/>
    <w:rsid w:val="006E328C"/>
    <w:rsid w:val="006E7309"/>
    <w:rsid w:val="006F0F99"/>
    <w:rsid w:val="006F20AE"/>
    <w:rsid w:val="006F227D"/>
    <w:rsid w:val="006F25CE"/>
    <w:rsid w:val="006F37A6"/>
    <w:rsid w:val="006F447A"/>
    <w:rsid w:val="006F47AB"/>
    <w:rsid w:val="006F5A4B"/>
    <w:rsid w:val="006F5D32"/>
    <w:rsid w:val="006F660C"/>
    <w:rsid w:val="00700929"/>
    <w:rsid w:val="00701682"/>
    <w:rsid w:val="007029C5"/>
    <w:rsid w:val="00704B99"/>
    <w:rsid w:val="00704EE2"/>
    <w:rsid w:val="00705550"/>
    <w:rsid w:val="00705CC5"/>
    <w:rsid w:val="00706B23"/>
    <w:rsid w:val="007077AC"/>
    <w:rsid w:val="007105EB"/>
    <w:rsid w:val="00713905"/>
    <w:rsid w:val="007140D8"/>
    <w:rsid w:val="0071447C"/>
    <w:rsid w:val="0071642B"/>
    <w:rsid w:val="00717614"/>
    <w:rsid w:val="007202E1"/>
    <w:rsid w:val="00721F50"/>
    <w:rsid w:val="00722C56"/>
    <w:rsid w:val="0072317B"/>
    <w:rsid w:val="00724751"/>
    <w:rsid w:val="00725CD3"/>
    <w:rsid w:val="00726076"/>
    <w:rsid w:val="00726681"/>
    <w:rsid w:val="00731709"/>
    <w:rsid w:val="00732DBE"/>
    <w:rsid w:val="0073334F"/>
    <w:rsid w:val="00733842"/>
    <w:rsid w:val="00736BF0"/>
    <w:rsid w:val="00737AB0"/>
    <w:rsid w:val="00737AE6"/>
    <w:rsid w:val="007412AB"/>
    <w:rsid w:val="007414CB"/>
    <w:rsid w:val="0074241A"/>
    <w:rsid w:val="00742A47"/>
    <w:rsid w:val="007430BF"/>
    <w:rsid w:val="00743347"/>
    <w:rsid w:val="0074494B"/>
    <w:rsid w:val="00745316"/>
    <w:rsid w:val="00747796"/>
    <w:rsid w:val="007478B0"/>
    <w:rsid w:val="00751DD2"/>
    <w:rsid w:val="007520AB"/>
    <w:rsid w:val="00753005"/>
    <w:rsid w:val="00753116"/>
    <w:rsid w:val="0075399E"/>
    <w:rsid w:val="00753A77"/>
    <w:rsid w:val="00754023"/>
    <w:rsid w:val="007565F0"/>
    <w:rsid w:val="007568C2"/>
    <w:rsid w:val="00757648"/>
    <w:rsid w:val="007577DD"/>
    <w:rsid w:val="00760013"/>
    <w:rsid w:val="00762678"/>
    <w:rsid w:val="00762F57"/>
    <w:rsid w:val="0076591F"/>
    <w:rsid w:val="00765C83"/>
    <w:rsid w:val="00765DD9"/>
    <w:rsid w:val="00766DB7"/>
    <w:rsid w:val="00766DDC"/>
    <w:rsid w:val="00770194"/>
    <w:rsid w:val="0077099A"/>
    <w:rsid w:val="00772360"/>
    <w:rsid w:val="007727DB"/>
    <w:rsid w:val="00772873"/>
    <w:rsid w:val="0077613D"/>
    <w:rsid w:val="00776A70"/>
    <w:rsid w:val="00777821"/>
    <w:rsid w:val="00777D31"/>
    <w:rsid w:val="00780E2B"/>
    <w:rsid w:val="00782208"/>
    <w:rsid w:val="0078293C"/>
    <w:rsid w:val="00782AF6"/>
    <w:rsid w:val="0078306E"/>
    <w:rsid w:val="00783DDA"/>
    <w:rsid w:val="00786CAA"/>
    <w:rsid w:val="00786EBE"/>
    <w:rsid w:val="00790170"/>
    <w:rsid w:val="007910AB"/>
    <w:rsid w:val="00791364"/>
    <w:rsid w:val="0079278F"/>
    <w:rsid w:val="007927F7"/>
    <w:rsid w:val="00793B21"/>
    <w:rsid w:val="00793E3B"/>
    <w:rsid w:val="00793EFD"/>
    <w:rsid w:val="00794007"/>
    <w:rsid w:val="00794524"/>
    <w:rsid w:val="00794A5B"/>
    <w:rsid w:val="00796775"/>
    <w:rsid w:val="00797039"/>
    <w:rsid w:val="00797737"/>
    <w:rsid w:val="007A38DF"/>
    <w:rsid w:val="007A446C"/>
    <w:rsid w:val="007A4939"/>
    <w:rsid w:val="007A5589"/>
    <w:rsid w:val="007A5852"/>
    <w:rsid w:val="007A61BD"/>
    <w:rsid w:val="007B16A4"/>
    <w:rsid w:val="007B3236"/>
    <w:rsid w:val="007B47FF"/>
    <w:rsid w:val="007B48AE"/>
    <w:rsid w:val="007B5CDE"/>
    <w:rsid w:val="007B7252"/>
    <w:rsid w:val="007C2656"/>
    <w:rsid w:val="007C275C"/>
    <w:rsid w:val="007C3434"/>
    <w:rsid w:val="007C5C2C"/>
    <w:rsid w:val="007C78C1"/>
    <w:rsid w:val="007D0547"/>
    <w:rsid w:val="007D06A6"/>
    <w:rsid w:val="007D1217"/>
    <w:rsid w:val="007D1BBC"/>
    <w:rsid w:val="007D1EBC"/>
    <w:rsid w:val="007D1FCC"/>
    <w:rsid w:val="007D214B"/>
    <w:rsid w:val="007D26CD"/>
    <w:rsid w:val="007D2EC9"/>
    <w:rsid w:val="007D492F"/>
    <w:rsid w:val="007D5326"/>
    <w:rsid w:val="007E1E92"/>
    <w:rsid w:val="007E2562"/>
    <w:rsid w:val="007E2E02"/>
    <w:rsid w:val="007E5942"/>
    <w:rsid w:val="007E6600"/>
    <w:rsid w:val="007E67D9"/>
    <w:rsid w:val="007F08D5"/>
    <w:rsid w:val="007F2912"/>
    <w:rsid w:val="007F313C"/>
    <w:rsid w:val="007F6F0D"/>
    <w:rsid w:val="008016DF"/>
    <w:rsid w:val="00802058"/>
    <w:rsid w:val="008037E6"/>
    <w:rsid w:val="00804989"/>
    <w:rsid w:val="00805752"/>
    <w:rsid w:val="008065FA"/>
    <w:rsid w:val="00810341"/>
    <w:rsid w:val="00812CB1"/>
    <w:rsid w:val="00813F5A"/>
    <w:rsid w:val="008141DB"/>
    <w:rsid w:val="00815644"/>
    <w:rsid w:val="008161A9"/>
    <w:rsid w:val="008170FA"/>
    <w:rsid w:val="00817CCC"/>
    <w:rsid w:val="00820197"/>
    <w:rsid w:val="008219FC"/>
    <w:rsid w:val="008223A5"/>
    <w:rsid w:val="00822ED7"/>
    <w:rsid w:val="0082537E"/>
    <w:rsid w:val="00825885"/>
    <w:rsid w:val="00825F74"/>
    <w:rsid w:val="0082607B"/>
    <w:rsid w:val="008263ED"/>
    <w:rsid w:val="00826D55"/>
    <w:rsid w:val="00827654"/>
    <w:rsid w:val="00827E01"/>
    <w:rsid w:val="008302F7"/>
    <w:rsid w:val="008314ED"/>
    <w:rsid w:val="00831634"/>
    <w:rsid w:val="00833DE9"/>
    <w:rsid w:val="00840953"/>
    <w:rsid w:val="00841E2D"/>
    <w:rsid w:val="00845D62"/>
    <w:rsid w:val="00850587"/>
    <w:rsid w:val="00850C0C"/>
    <w:rsid w:val="00852067"/>
    <w:rsid w:val="00852EB7"/>
    <w:rsid w:val="00853A5A"/>
    <w:rsid w:val="00853F7E"/>
    <w:rsid w:val="00857565"/>
    <w:rsid w:val="00857990"/>
    <w:rsid w:val="00860BD0"/>
    <w:rsid w:val="008618BE"/>
    <w:rsid w:val="008622CB"/>
    <w:rsid w:val="008622F0"/>
    <w:rsid w:val="008628B3"/>
    <w:rsid w:val="0086301B"/>
    <w:rsid w:val="008654F4"/>
    <w:rsid w:val="00867FDC"/>
    <w:rsid w:val="008706E5"/>
    <w:rsid w:val="00871C8B"/>
    <w:rsid w:val="00872919"/>
    <w:rsid w:val="00872C95"/>
    <w:rsid w:val="00874740"/>
    <w:rsid w:val="00874994"/>
    <w:rsid w:val="008750B1"/>
    <w:rsid w:val="008762FD"/>
    <w:rsid w:val="00877F74"/>
    <w:rsid w:val="00882A65"/>
    <w:rsid w:val="00882FF9"/>
    <w:rsid w:val="00884168"/>
    <w:rsid w:val="00885B9E"/>
    <w:rsid w:val="008866B0"/>
    <w:rsid w:val="008867AC"/>
    <w:rsid w:val="00886F0C"/>
    <w:rsid w:val="0088721C"/>
    <w:rsid w:val="0089314A"/>
    <w:rsid w:val="00894307"/>
    <w:rsid w:val="008953C7"/>
    <w:rsid w:val="00895A79"/>
    <w:rsid w:val="008964A5"/>
    <w:rsid w:val="0089685C"/>
    <w:rsid w:val="008969E5"/>
    <w:rsid w:val="00896B8F"/>
    <w:rsid w:val="00897D81"/>
    <w:rsid w:val="008A1DF1"/>
    <w:rsid w:val="008A2901"/>
    <w:rsid w:val="008A2DCA"/>
    <w:rsid w:val="008A32C8"/>
    <w:rsid w:val="008A4ADF"/>
    <w:rsid w:val="008A644B"/>
    <w:rsid w:val="008A6819"/>
    <w:rsid w:val="008A73E2"/>
    <w:rsid w:val="008B0944"/>
    <w:rsid w:val="008B138F"/>
    <w:rsid w:val="008B210E"/>
    <w:rsid w:val="008B3161"/>
    <w:rsid w:val="008B3976"/>
    <w:rsid w:val="008B42D2"/>
    <w:rsid w:val="008B5C5B"/>
    <w:rsid w:val="008B5C8F"/>
    <w:rsid w:val="008B6ECC"/>
    <w:rsid w:val="008B733E"/>
    <w:rsid w:val="008C1B8D"/>
    <w:rsid w:val="008C5448"/>
    <w:rsid w:val="008C76ED"/>
    <w:rsid w:val="008D09E5"/>
    <w:rsid w:val="008D1CFD"/>
    <w:rsid w:val="008D282C"/>
    <w:rsid w:val="008D29AB"/>
    <w:rsid w:val="008D2C61"/>
    <w:rsid w:val="008D3236"/>
    <w:rsid w:val="008D35C5"/>
    <w:rsid w:val="008D3A8B"/>
    <w:rsid w:val="008D6047"/>
    <w:rsid w:val="008D610C"/>
    <w:rsid w:val="008D623A"/>
    <w:rsid w:val="008D758E"/>
    <w:rsid w:val="008D7B28"/>
    <w:rsid w:val="008E25C8"/>
    <w:rsid w:val="008E2EFC"/>
    <w:rsid w:val="008E3487"/>
    <w:rsid w:val="008E3AF9"/>
    <w:rsid w:val="008E4D38"/>
    <w:rsid w:val="008E4E9F"/>
    <w:rsid w:val="008E5FD7"/>
    <w:rsid w:val="008E69A0"/>
    <w:rsid w:val="008E75C5"/>
    <w:rsid w:val="008E7618"/>
    <w:rsid w:val="008E7C3F"/>
    <w:rsid w:val="008F01DB"/>
    <w:rsid w:val="008F1AE2"/>
    <w:rsid w:val="008F241B"/>
    <w:rsid w:val="008F32EA"/>
    <w:rsid w:val="008F41A1"/>
    <w:rsid w:val="008F48E9"/>
    <w:rsid w:val="008F4A82"/>
    <w:rsid w:val="008F5F45"/>
    <w:rsid w:val="008F733E"/>
    <w:rsid w:val="00900F60"/>
    <w:rsid w:val="009015B6"/>
    <w:rsid w:val="00901B23"/>
    <w:rsid w:val="009037A2"/>
    <w:rsid w:val="009037D4"/>
    <w:rsid w:val="00904BD4"/>
    <w:rsid w:val="00904EFF"/>
    <w:rsid w:val="00911580"/>
    <w:rsid w:val="00911BD7"/>
    <w:rsid w:val="00912E46"/>
    <w:rsid w:val="00913B0A"/>
    <w:rsid w:val="00913E6A"/>
    <w:rsid w:val="00916157"/>
    <w:rsid w:val="009165EC"/>
    <w:rsid w:val="0091763C"/>
    <w:rsid w:val="00917B2E"/>
    <w:rsid w:val="0092289D"/>
    <w:rsid w:val="0092422C"/>
    <w:rsid w:val="0092492C"/>
    <w:rsid w:val="00925BBF"/>
    <w:rsid w:val="00926406"/>
    <w:rsid w:val="00926753"/>
    <w:rsid w:val="00926766"/>
    <w:rsid w:val="00927FD6"/>
    <w:rsid w:val="00932636"/>
    <w:rsid w:val="00932D4F"/>
    <w:rsid w:val="009334A6"/>
    <w:rsid w:val="00934D78"/>
    <w:rsid w:val="00935517"/>
    <w:rsid w:val="00935CD5"/>
    <w:rsid w:val="0093625C"/>
    <w:rsid w:val="009370D5"/>
    <w:rsid w:val="00937155"/>
    <w:rsid w:val="009429C3"/>
    <w:rsid w:val="00943986"/>
    <w:rsid w:val="00943FF3"/>
    <w:rsid w:val="00944C80"/>
    <w:rsid w:val="00944D79"/>
    <w:rsid w:val="00946B1D"/>
    <w:rsid w:val="0095078B"/>
    <w:rsid w:val="009511C6"/>
    <w:rsid w:val="00952498"/>
    <w:rsid w:val="009536ED"/>
    <w:rsid w:val="00954D76"/>
    <w:rsid w:val="00955CDF"/>
    <w:rsid w:val="009605E1"/>
    <w:rsid w:val="00960F9F"/>
    <w:rsid w:val="009613C2"/>
    <w:rsid w:val="00961D2F"/>
    <w:rsid w:val="0096210A"/>
    <w:rsid w:val="0096555E"/>
    <w:rsid w:val="009722B8"/>
    <w:rsid w:val="0097417B"/>
    <w:rsid w:val="009744C8"/>
    <w:rsid w:val="00974B8B"/>
    <w:rsid w:val="009752A8"/>
    <w:rsid w:val="0097706C"/>
    <w:rsid w:val="0097719B"/>
    <w:rsid w:val="00980444"/>
    <w:rsid w:val="00981BD8"/>
    <w:rsid w:val="009838DD"/>
    <w:rsid w:val="0098465A"/>
    <w:rsid w:val="00984877"/>
    <w:rsid w:val="00985971"/>
    <w:rsid w:val="00986BF9"/>
    <w:rsid w:val="00986DDE"/>
    <w:rsid w:val="0098789E"/>
    <w:rsid w:val="00992004"/>
    <w:rsid w:val="0099550A"/>
    <w:rsid w:val="00995757"/>
    <w:rsid w:val="009A0BAB"/>
    <w:rsid w:val="009A1C8E"/>
    <w:rsid w:val="009A3255"/>
    <w:rsid w:val="009A3D15"/>
    <w:rsid w:val="009A411A"/>
    <w:rsid w:val="009B0A54"/>
    <w:rsid w:val="009B1828"/>
    <w:rsid w:val="009B2C91"/>
    <w:rsid w:val="009B3970"/>
    <w:rsid w:val="009B4D45"/>
    <w:rsid w:val="009B58D4"/>
    <w:rsid w:val="009B5A3D"/>
    <w:rsid w:val="009B5A53"/>
    <w:rsid w:val="009B766A"/>
    <w:rsid w:val="009B7BC5"/>
    <w:rsid w:val="009C04DF"/>
    <w:rsid w:val="009C0A11"/>
    <w:rsid w:val="009C2D91"/>
    <w:rsid w:val="009C3107"/>
    <w:rsid w:val="009C3867"/>
    <w:rsid w:val="009C38AB"/>
    <w:rsid w:val="009C446A"/>
    <w:rsid w:val="009C5D70"/>
    <w:rsid w:val="009C751F"/>
    <w:rsid w:val="009D169E"/>
    <w:rsid w:val="009D4521"/>
    <w:rsid w:val="009D510B"/>
    <w:rsid w:val="009D540D"/>
    <w:rsid w:val="009D655F"/>
    <w:rsid w:val="009D7FBB"/>
    <w:rsid w:val="009E0D7D"/>
    <w:rsid w:val="009E3A74"/>
    <w:rsid w:val="009E4B23"/>
    <w:rsid w:val="009E4F5D"/>
    <w:rsid w:val="009E5009"/>
    <w:rsid w:val="009E502C"/>
    <w:rsid w:val="009E6F58"/>
    <w:rsid w:val="009F2841"/>
    <w:rsid w:val="009F2A65"/>
    <w:rsid w:val="009F4379"/>
    <w:rsid w:val="009F554A"/>
    <w:rsid w:val="009F6471"/>
    <w:rsid w:val="00A00505"/>
    <w:rsid w:val="00A01343"/>
    <w:rsid w:val="00A022F1"/>
    <w:rsid w:val="00A02476"/>
    <w:rsid w:val="00A026B3"/>
    <w:rsid w:val="00A03633"/>
    <w:rsid w:val="00A04F35"/>
    <w:rsid w:val="00A066EF"/>
    <w:rsid w:val="00A06965"/>
    <w:rsid w:val="00A07AFF"/>
    <w:rsid w:val="00A1062F"/>
    <w:rsid w:val="00A10CC4"/>
    <w:rsid w:val="00A11BEB"/>
    <w:rsid w:val="00A14475"/>
    <w:rsid w:val="00A1633F"/>
    <w:rsid w:val="00A17DFA"/>
    <w:rsid w:val="00A2062F"/>
    <w:rsid w:val="00A207A7"/>
    <w:rsid w:val="00A23D32"/>
    <w:rsid w:val="00A2678A"/>
    <w:rsid w:val="00A26D71"/>
    <w:rsid w:val="00A31E57"/>
    <w:rsid w:val="00A32011"/>
    <w:rsid w:val="00A3264B"/>
    <w:rsid w:val="00A3372E"/>
    <w:rsid w:val="00A33CE0"/>
    <w:rsid w:val="00A34AC7"/>
    <w:rsid w:val="00A352A9"/>
    <w:rsid w:val="00A366A9"/>
    <w:rsid w:val="00A3751D"/>
    <w:rsid w:val="00A419B7"/>
    <w:rsid w:val="00A42267"/>
    <w:rsid w:val="00A422FD"/>
    <w:rsid w:val="00A42BE4"/>
    <w:rsid w:val="00A434DA"/>
    <w:rsid w:val="00A45DC0"/>
    <w:rsid w:val="00A47C7C"/>
    <w:rsid w:val="00A50407"/>
    <w:rsid w:val="00A50DB2"/>
    <w:rsid w:val="00A5265B"/>
    <w:rsid w:val="00A53485"/>
    <w:rsid w:val="00A5436D"/>
    <w:rsid w:val="00A54F34"/>
    <w:rsid w:val="00A55E22"/>
    <w:rsid w:val="00A56A4E"/>
    <w:rsid w:val="00A57011"/>
    <w:rsid w:val="00A57283"/>
    <w:rsid w:val="00A5761E"/>
    <w:rsid w:val="00A60270"/>
    <w:rsid w:val="00A6059A"/>
    <w:rsid w:val="00A60A15"/>
    <w:rsid w:val="00A60E85"/>
    <w:rsid w:val="00A62836"/>
    <w:rsid w:val="00A62952"/>
    <w:rsid w:val="00A62A40"/>
    <w:rsid w:val="00A64437"/>
    <w:rsid w:val="00A6486E"/>
    <w:rsid w:val="00A66E36"/>
    <w:rsid w:val="00A66EBD"/>
    <w:rsid w:val="00A67B39"/>
    <w:rsid w:val="00A7053A"/>
    <w:rsid w:val="00A7209E"/>
    <w:rsid w:val="00A747EF"/>
    <w:rsid w:val="00A76B7F"/>
    <w:rsid w:val="00A76CD8"/>
    <w:rsid w:val="00A775AF"/>
    <w:rsid w:val="00A7765C"/>
    <w:rsid w:val="00A778B9"/>
    <w:rsid w:val="00A835AB"/>
    <w:rsid w:val="00A8559E"/>
    <w:rsid w:val="00A90433"/>
    <w:rsid w:val="00A90998"/>
    <w:rsid w:val="00A90D5B"/>
    <w:rsid w:val="00A90D7B"/>
    <w:rsid w:val="00A941A1"/>
    <w:rsid w:val="00A95D78"/>
    <w:rsid w:val="00A9747B"/>
    <w:rsid w:val="00AA0AD8"/>
    <w:rsid w:val="00AA1376"/>
    <w:rsid w:val="00AA1E41"/>
    <w:rsid w:val="00AA2338"/>
    <w:rsid w:val="00AA286E"/>
    <w:rsid w:val="00AA29B6"/>
    <w:rsid w:val="00AA2BDF"/>
    <w:rsid w:val="00AA2DDC"/>
    <w:rsid w:val="00AA4273"/>
    <w:rsid w:val="00AA5376"/>
    <w:rsid w:val="00AA616B"/>
    <w:rsid w:val="00AB0646"/>
    <w:rsid w:val="00AB0EEA"/>
    <w:rsid w:val="00AB2DF3"/>
    <w:rsid w:val="00AB41F5"/>
    <w:rsid w:val="00AB4263"/>
    <w:rsid w:val="00AB44E5"/>
    <w:rsid w:val="00AB5403"/>
    <w:rsid w:val="00AB5ECE"/>
    <w:rsid w:val="00AC0578"/>
    <w:rsid w:val="00AC0BF3"/>
    <w:rsid w:val="00AC145F"/>
    <w:rsid w:val="00AC33A8"/>
    <w:rsid w:val="00AC572F"/>
    <w:rsid w:val="00AC7BED"/>
    <w:rsid w:val="00AD18DC"/>
    <w:rsid w:val="00AD1CDE"/>
    <w:rsid w:val="00AD26BB"/>
    <w:rsid w:val="00AD5238"/>
    <w:rsid w:val="00AD5CEA"/>
    <w:rsid w:val="00AE049D"/>
    <w:rsid w:val="00AE0650"/>
    <w:rsid w:val="00AE08BA"/>
    <w:rsid w:val="00AE0A0B"/>
    <w:rsid w:val="00AE0DBA"/>
    <w:rsid w:val="00AE10F7"/>
    <w:rsid w:val="00AE16A5"/>
    <w:rsid w:val="00AE1A04"/>
    <w:rsid w:val="00AE29D8"/>
    <w:rsid w:val="00AE2F9F"/>
    <w:rsid w:val="00AE3107"/>
    <w:rsid w:val="00AE676F"/>
    <w:rsid w:val="00AE6CB0"/>
    <w:rsid w:val="00AE6DDC"/>
    <w:rsid w:val="00AF092C"/>
    <w:rsid w:val="00AF153F"/>
    <w:rsid w:val="00AF20DF"/>
    <w:rsid w:val="00AF26AB"/>
    <w:rsid w:val="00AF39AD"/>
    <w:rsid w:val="00AF39CF"/>
    <w:rsid w:val="00AF448D"/>
    <w:rsid w:val="00AF44FC"/>
    <w:rsid w:val="00AF4FB2"/>
    <w:rsid w:val="00AF74D8"/>
    <w:rsid w:val="00B0176C"/>
    <w:rsid w:val="00B0178A"/>
    <w:rsid w:val="00B0402A"/>
    <w:rsid w:val="00B0566C"/>
    <w:rsid w:val="00B05FB8"/>
    <w:rsid w:val="00B06647"/>
    <w:rsid w:val="00B068AB"/>
    <w:rsid w:val="00B06E9C"/>
    <w:rsid w:val="00B12C58"/>
    <w:rsid w:val="00B16FBE"/>
    <w:rsid w:val="00B2125D"/>
    <w:rsid w:val="00B2158A"/>
    <w:rsid w:val="00B23F1A"/>
    <w:rsid w:val="00B246AB"/>
    <w:rsid w:val="00B24FDC"/>
    <w:rsid w:val="00B263BF"/>
    <w:rsid w:val="00B26DDF"/>
    <w:rsid w:val="00B30A61"/>
    <w:rsid w:val="00B31C4F"/>
    <w:rsid w:val="00B32005"/>
    <w:rsid w:val="00B32144"/>
    <w:rsid w:val="00B33060"/>
    <w:rsid w:val="00B33AF4"/>
    <w:rsid w:val="00B3754F"/>
    <w:rsid w:val="00B37F3C"/>
    <w:rsid w:val="00B4374F"/>
    <w:rsid w:val="00B44038"/>
    <w:rsid w:val="00B446D2"/>
    <w:rsid w:val="00B4519B"/>
    <w:rsid w:val="00B46515"/>
    <w:rsid w:val="00B46FA3"/>
    <w:rsid w:val="00B47F8B"/>
    <w:rsid w:val="00B501C0"/>
    <w:rsid w:val="00B5060C"/>
    <w:rsid w:val="00B531C0"/>
    <w:rsid w:val="00B543A7"/>
    <w:rsid w:val="00B551E1"/>
    <w:rsid w:val="00B55671"/>
    <w:rsid w:val="00B56C8F"/>
    <w:rsid w:val="00B56E7E"/>
    <w:rsid w:val="00B574A2"/>
    <w:rsid w:val="00B61F53"/>
    <w:rsid w:val="00B62C6C"/>
    <w:rsid w:val="00B635A9"/>
    <w:rsid w:val="00B65DDD"/>
    <w:rsid w:val="00B70D32"/>
    <w:rsid w:val="00B724B5"/>
    <w:rsid w:val="00B73D42"/>
    <w:rsid w:val="00B7459B"/>
    <w:rsid w:val="00B74A3D"/>
    <w:rsid w:val="00B7583C"/>
    <w:rsid w:val="00B76E43"/>
    <w:rsid w:val="00B77444"/>
    <w:rsid w:val="00B8018A"/>
    <w:rsid w:val="00B82F4D"/>
    <w:rsid w:val="00B835BC"/>
    <w:rsid w:val="00B83965"/>
    <w:rsid w:val="00B84F25"/>
    <w:rsid w:val="00B87B40"/>
    <w:rsid w:val="00B87F38"/>
    <w:rsid w:val="00B90654"/>
    <w:rsid w:val="00B90A0A"/>
    <w:rsid w:val="00B92565"/>
    <w:rsid w:val="00B929D1"/>
    <w:rsid w:val="00B94B6D"/>
    <w:rsid w:val="00B969BD"/>
    <w:rsid w:val="00B97007"/>
    <w:rsid w:val="00B97184"/>
    <w:rsid w:val="00BA0A5A"/>
    <w:rsid w:val="00BA19D8"/>
    <w:rsid w:val="00BA252D"/>
    <w:rsid w:val="00BA33B8"/>
    <w:rsid w:val="00BA4069"/>
    <w:rsid w:val="00BA67E0"/>
    <w:rsid w:val="00BA6E53"/>
    <w:rsid w:val="00BA6FCD"/>
    <w:rsid w:val="00BB0684"/>
    <w:rsid w:val="00BB36A9"/>
    <w:rsid w:val="00BB3AB3"/>
    <w:rsid w:val="00BB4C18"/>
    <w:rsid w:val="00BB5237"/>
    <w:rsid w:val="00BB6C5F"/>
    <w:rsid w:val="00BC0511"/>
    <w:rsid w:val="00BC16D1"/>
    <w:rsid w:val="00BC2E3B"/>
    <w:rsid w:val="00BC5EC9"/>
    <w:rsid w:val="00BC671A"/>
    <w:rsid w:val="00BC7BC1"/>
    <w:rsid w:val="00BD0093"/>
    <w:rsid w:val="00BD0DA2"/>
    <w:rsid w:val="00BD0E5B"/>
    <w:rsid w:val="00BD1089"/>
    <w:rsid w:val="00BD1FFF"/>
    <w:rsid w:val="00BD2655"/>
    <w:rsid w:val="00BD2B09"/>
    <w:rsid w:val="00BD5842"/>
    <w:rsid w:val="00BD7B23"/>
    <w:rsid w:val="00BE0C06"/>
    <w:rsid w:val="00BE13F7"/>
    <w:rsid w:val="00BE19FD"/>
    <w:rsid w:val="00BE2840"/>
    <w:rsid w:val="00BE49DE"/>
    <w:rsid w:val="00BE6F0D"/>
    <w:rsid w:val="00BE7539"/>
    <w:rsid w:val="00BF0CEE"/>
    <w:rsid w:val="00BF0F5A"/>
    <w:rsid w:val="00BF2249"/>
    <w:rsid w:val="00BF317E"/>
    <w:rsid w:val="00BF414F"/>
    <w:rsid w:val="00BF5C71"/>
    <w:rsid w:val="00C0040C"/>
    <w:rsid w:val="00C00B9D"/>
    <w:rsid w:val="00C012E1"/>
    <w:rsid w:val="00C01C22"/>
    <w:rsid w:val="00C028AB"/>
    <w:rsid w:val="00C02E12"/>
    <w:rsid w:val="00C03425"/>
    <w:rsid w:val="00C045AF"/>
    <w:rsid w:val="00C0699A"/>
    <w:rsid w:val="00C07566"/>
    <w:rsid w:val="00C10EC2"/>
    <w:rsid w:val="00C1160D"/>
    <w:rsid w:val="00C12114"/>
    <w:rsid w:val="00C12118"/>
    <w:rsid w:val="00C12EFB"/>
    <w:rsid w:val="00C12FB0"/>
    <w:rsid w:val="00C12FE4"/>
    <w:rsid w:val="00C13625"/>
    <w:rsid w:val="00C15666"/>
    <w:rsid w:val="00C158EA"/>
    <w:rsid w:val="00C16F97"/>
    <w:rsid w:val="00C201C5"/>
    <w:rsid w:val="00C24F49"/>
    <w:rsid w:val="00C26DA9"/>
    <w:rsid w:val="00C31D36"/>
    <w:rsid w:val="00C340E2"/>
    <w:rsid w:val="00C3504B"/>
    <w:rsid w:val="00C360C0"/>
    <w:rsid w:val="00C373D1"/>
    <w:rsid w:val="00C37E30"/>
    <w:rsid w:val="00C41374"/>
    <w:rsid w:val="00C427FC"/>
    <w:rsid w:val="00C44D48"/>
    <w:rsid w:val="00C45394"/>
    <w:rsid w:val="00C45788"/>
    <w:rsid w:val="00C47D9A"/>
    <w:rsid w:val="00C5015D"/>
    <w:rsid w:val="00C5025B"/>
    <w:rsid w:val="00C50A1A"/>
    <w:rsid w:val="00C513E2"/>
    <w:rsid w:val="00C5293B"/>
    <w:rsid w:val="00C5298C"/>
    <w:rsid w:val="00C53BE0"/>
    <w:rsid w:val="00C54BA5"/>
    <w:rsid w:val="00C55916"/>
    <w:rsid w:val="00C55AC9"/>
    <w:rsid w:val="00C5787E"/>
    <w:rsid w:val="00C60313"/>
    <w:rsid w:val="00C63841"/>
    <w:rsid w:val="00C63EA7"/>
    <w:rsid w:val="00C64C3B"/>
    <w:rsid w:val="00C656AA"/>
    <w:rsid w:val="00C66A58"/>
    <w:rsid w:val="00C672CC"/>
    <w:rsid w:val="00C67CEE"/>
    <w:rsid w:val="00C67DD0"/>
    <w:rsid w:val="00C71B21"/>
    <w:rsid w:val="00C746EA"/>
    <w:rsid w:val="00C77613"/>
    <w:rsid w:val="00C81DCC"/>
    <w:rsid w:val="00C84A2D"/>
    <w:rsid w:val="00C87387"/>
    <w:rsid w:val="00C873C1"/>
    <w:rsid w:val="00C87585"/>
    <w:rsid w:val="00C91533"/>
    <w:rsid w:val="00C920E0"/>
    <w:rsid w:val="00C921CE"/>
    <w:rsid w:val="00C92BC1"/>
    <w:rsid w:val="00C9363F"/>
    <w:rsid w:val="00C9720E"/>
    <w:rsid w:val="00CA047C"/>
    <w:rsid w:val="00CA07F9"/>
    <w:rsid w:val="00CA1711"/>
    <w:rsid w:val="00CA1D94"/>
    <w:rsid w:val="00CA245D"/>
    <w:rsid w:val="00CA25BF"/>
    <w:rsid w:val="00CA36A5"/>
    <w:rsid w:val="00CA3EFD"/>
    <w:rsid w:val="00CA4442"/>
    <w:rsid w:val="00CA52C3"/>
    <w:rsid w:val="00CA65F7"/>
    <w:rsid w:val="00CA7EDC"/>
    <w:rsid w:val="00CB05B6"/>
    <w:rsid w:val="00CB207E"/>
    <w:rsid w:val="00CB2AF8"/>
    <w:rsid w:val="00CB3922"/>
    <w:rsid w:val="00CB3B63"/>
    <w:rsid w:val="00CB7028"/>
    <w:rsid w:val="00CB7E4F"/>
    <w:rsid w:val="00CC0584"/>
    <w:rsid w:val="00CC222B"/>
    <w:rsid w:val="00CC2ACD"/>
    <w:rsid w:val="00CC37FF"/>
    <w:rsid w:val="00CC50A4"/>
    <w:rsid w:val="00CC525B"/>
    <w:rsid w:val="00CC63A9"/>
    <w:rsid w:val="00CC7188"/>
    <w:rsid w:val="00CD0D93"/>
    <w:rsid w:val="00CD2351"/>
    <w:rsid w:val="00CD2C1F"/>
    <w:rsid w:val="00CD3A28"/>
    <w:rsid w:val="00CD3F4C"/>
    <w:rsid w:val="00CD4BCA"/>
    <w:rsid w:val="00CD69C4"/>
    <w:rsid w:val="00CD7B9A"/>
    <w:rsid w:val="00CE1DD3"/>
    <w:rsid w:val="00CE424A"/>
    <w:rsid w:val="00CE5684"/>
    <w:rsid w:val="00CE59C8"/>
    <w:rsid w:val="00CE5B60"/>
    <w:rsid w:val="00CE6AAA"/>
    <w:rsid w:val="00CF45C5"/>
    <w:rsid w:val="00CF54C7"/>
    <w:rsid w:val="00CF6CDF"/>
    <w:rsid w:val="00CF7A0F"/>
    <w:rsid w:val="00D024F0"/>
    <w:rsid w:val="00D02848"/>
    <w:rsid w:val="00D02FE3"/>
    <w:rsid w:val="00D03D68"/>
    <w:rsid w:val="00D0637F"/>
    <w:rsid w:val="00D101E1"/>
    <w:rsid w:val="00D1174F"/>
    <w:rsid w:val="00D1441E"/>
    <w:rsid w:val="00D14A7E"/>
    <w:rsid w:val="00D174C2"/>
    <w:rsid w:val="00D174DA"/>
    <w:rsid w:val="00D17B0B"/>
    <w:rsid w:val="00D200D7"/>
    <w:rsid w:val="00D2046E"/>
    <w:rsid w:val="00D21F0C"/>
    <w:rsid w:val="00D227E8"/>
    <w:rsid w:val="00D22F6B"/>
    <w:rsid w:val="00D230CD"/>
    <w:rsid w:val="00D25A24"/>
    <w:rsid w:val="00D26876"/>
    <w:rsid w:val="00D268F8"/>
    <w:rsid w:val="00D270EC"/>
    <w:rsid w:val="00D27E8D"/>
    <w:rsid w:val="00D31FBC"/>
    <w:rsid w:val="00D3461D"/>
    <w:rsid w:val="00D34A82"/>
    <w:rsid w:val="00D35CC9"/>
    <w:rsid w:val="00D36490"/>
    <w:rsid w:val="00D41963"/>
    <w:rsid w:val="00D43A55"/>
    <w:rsid w:val="00D44803"/>
    <w:rsid w:val="00D44825"/>
    <w:rsid w:val="00D44E8E"/>
    <w:rsid w:val="00D502E5"/>
    <w:rsid w:val="00D51B5F"/>
    <w:rsid w:val="00D520CB"/>
    <w:rsid w:val="00D5596D"/>
    <w:rsid w:val="00D56445"/>
    <w:rsid w:val="00D57C46"/>
    <w:rsid w:val="00D60238"/>
    <w:rsid w:val="00D604A0"/>
    <w:rsid w:val="00D631C3"/>
    <w:rsid w:val="00D644D5"/>
    <w:rsid w:val="00D646D3"/>
    <w:rsid w:val="00D65C46"/>
    <w:rsid w:val="00D66AA4"/>
    <w:rsid w:val="00D67039"/>
    <w:rsid w:val="00D70778"/>
    <w:rsid w:val="00D7199C"/>
    <w:rsid w:val="00D72A58"/>
    <w:rsid w:val="00D733E6"/>
    <w:rsid w:val="00D73A88"/>
    <w:rsid w:val="00D73EF4"/>
    <w:rsid w:val="00D742D0"/>
    <w:rsid w:val="00D76976"/>
    <w:rsid w:val="00D77E12"/>
    <w:rsid w:val="00D77E1B"/>
    <w:rsid w:val="00D8037D"/>
    <w:rsid w:val="00D81149"/>
    <w:rsid w:val="00D815DB"/>
    <w:rsid w:val="00D8600E"/>
    <w:rsid w:val="00D86E00"/>
    <w:rsid w:val="00D8717D"/>
    <w:rsid w:val="00D93D03"/>
    <w:rsid w:val="00D9419D"/>
    <w:rsid w:val="00D94EEB"/>
    <w:rsid w:val="00D96256"/>
    <w:rsid w:val="00D96673"/>
    <w:rsid w:val="00DA1331"/>
    <w:rsid w:val="00DA2E1B"/>
    <w:rsid w:val="00DA356A"/>
    <w:rsid w:val="00DA53E6"/>
    <w:rsid w:val="00DA75CF"/>
    <w:rsid w:val="00DB0C9E"/>
    <w:rsid w:val="00DB4830"/>
    <w:rsid w:val="00DB4CD6"/>
    <w:rsid w:val="00DB594D"/>
    <w:rsid w:val="00DB5CA9"/>
    <w:rsid w:val="00DB6C98"/>
    <w:rsid w:val="00DB725C"/>
    <w:rsid w:val="00DC0648"/>
    <w:rsid w:val="00DC245B"/>
    <w:rsid w:val="00DC26E4"/>
    <w:rsid w:val="00DC366E"/>
    <w:rsid w:val="00DC4C67"/>
    <w:rsid w:val="00DC7F15"/>
    <w:rsid w:val="00DD00BD"/>
    <w:rsid w:val="00DD0510"/>
    <w:rsid w:val="00DD0E86"/>
    <w:rsid w:val="00DD1078"/>
    <w:rsid w:val="00DD1E52"/>
    <w:rsid w:val="00DD2061"/>
    <w:rsid w:val="00DD4794"/>
    <w:rsid w:val="00DD4987"/>
    <w:rsid w:val="00DD535D"/>
    <w:rsid w:val="00DD727A"/>
    <w:rsid w:val="00DE2879"/>
    <w:rsid w:val="00DE29A2"/>
    <w:rsid w:val="00DE3625"/>
    <w:rsid w:val="00DE42A2"/>
    <w:rsid w:val="00DE4B49"/>
    <w:rsid w:val="00DE5D74"/>
    <w:rsid w:val="00DE7350"/>
    <w:rsid w:val="00DE74AE"/>
    <w:rsid w:val="00DE74C9"/>
    <w:rsid w:val="00DF0415"/>
    <w:rsid w:val="00DF0C41"/>
    <w:rsid w:val="00DF3011"/>
    <w:rsid w:val="00DF34A5"/>
    <w:rsid w:val="00DF50A7"/>
    <w:rsid w:val="00DF55B0"/>
    <w:rsid w:val="00DF7648"/>
    <w:rsid w:val="00E003FE"/>
    <w:rsid w:val="00E01A51"/>
    <w:rsid w:val="00E01AE7"/>
    <w:rsid w:val="00E024D4"/>
    <w:rsid w:val="00E025B0"/>
    <w:rsid w:val="00E02951"/>
    <w:rsid w:val="00E02F5C"/>
    <w:rsid w:val="00E03DFA"/>
    <w:rsid w:val="00E04525"/>
    <w:rsid w:val="00E06ADF"/>
    <w:rsid w:val="00E06FFD"/>
    <w:rsid w:val="00E075FE"/>
    <w:rsid w:val="00E10EAF"/>
    <w:rsid w:val="00E117CC"/>
    <w:rsid w:val="00E11B7D"/>
    <w:rsid w:val="00E124D7"/>
    <w:rsid w:val="00E13085"/>
    <w:rsid w:val="00E15213"/>
    <w:rsid w:val="00E154CB"/>
    <w:rsid w:val="00E15AB8"/>
    <w:rsid w:val="00E22B47"/>
    <w:rsid w:val="00E2440B"/>
    <w:rsid w:val="00E2529E"/>
    <w:rsid w:val="00E25D3A"/>
    <w:rsid w:val="00E264E6"/>
    <w:rsid w:val="00E277AE"/>
    <w:rsid w:val="00E3000C"/>
    <w:rsid w:val="00E30236"/>
    <w:rsid w:val="00E30A1E"/>
    <w:rsid w:val="00E30A2A"/>
    <w:rsid w:val="00E31440"/>
    <w:rsid w:val="00E32DC6"/>
    <w:rsid w:val="00E340E9"/>
    <w:rsid w:val="00E3578C"/>
    <w:rsid w:val="00E35E74"/>
    <w:rsid w:val="00E36147"/>
    <w:rsid w:val="00E3632E"/>
    <w:rsid w:val="00E41230"/>
    <w:rsid w:val="00E41390"/>
    <w:rsid w:val="00E432C7"/>
    <w:rsid w:val="00E436B9"/>
    <w:rsid w:val="00E457CE"/>
    <w:rsid w:val="00E45A91"/>
    <w:rsid w:val="00E46164"/>
    <w:rsid w:val="00E46661"/>
    <w:rsid w:val="00E46C12"/>
    <w:rsid w:val="00E50EC2"/>
    <w:rsid w:val="00E54B09"/>
    <w:rsid w:val="00E56CE2"/>
    <w:rsid w:val="00E56ED0"/>
    <w:rsid w:val="00E57605"/>
    <w:rsid w:val="00E60F51"/>
    <w:rsid w:val="00E628DC"/>
    <w:rsid w:val="00E629F7"/>
    <w:rsid w:val="00E63D14"/>
    <w:rsid w:val="00E63E2D"/>
    <w:rsid w:val="00E65C59"/>
    <w:rsid w:val="00E67AEA"/>
    <w:rsid w:val="00E71D79"/>
    <w:rsid w:val="00E7310E"/>
    <w:rsid w:val="00E73C48"/>
    <w:rsid w:val="00E73E2B"/>
    <w:rsid w:val="00E73E45"/>
    <w:rsid w:val="00E75037"/>
    <w:rsid w:val="00E75344"/>
    <w:rsid w:val="00E77B3D"/>
    <w:rsid w:val="00E80709"/>
    <w:rsid w:val="00E81EAC"/>
    <w:rsid w:val="00E826CF"/>
    <w:rsid w:val="00E85039"/>
    <w:rsid w:val="00E87823"/>
    <w:rsid w:val="00E9035B"/>
    <w:rsid w:val="00E931E3"/>
    <w:rsid w:val="00E93AF4"/>
    <w:rsid w:val="00E93D8C"/>
    <w:rsid w:val="00E94049"/>
    <w:rsid w:val="00E94AA8"/>
    <w:rsid w:val="00E95161"/>
    <w:rsid w:val="00E96A9E"/>
    <w:rsid w:val="00E96DCC"/>
    <w:rsid w:val="00E97477"/>
    <w:rsid w:val="00EA2EB1"/>
    <w:rsid w:val="00EA374C"/>
    <w:rsid w:val="00EA3AF9"/>
    <w:rsid w:val="00EA4C1B"/>
    <w:rsid w:val="00EA7486"/>
    <w:rsid w:val="00EA7E26"/>
    <w:rsid w:val="00EB0ABE"/>
    <w:rsid w:val="00EB1F48"/>
    <w:rsid w:val="00EB5382"/>
    <w:rsid w:val="00EB569B"/>
    <w:rsid w:val="00EB61A8"/>
    <w:rsid w:val="00EB7528"/>
    <w:rsid w:val="00EB7ADE"/>
    <w:rsid w:val="00EB7D89"/>
    <w:rsid w:val="00EC0FA5"/>
    <w:rsid w:val="00EC1F0F"/>
    <w:rsid w:val="00EC1FF4"/>
    <w:rsid w:val="00EC215F"/>
    <w:rsid w:val="00EC2915"/>
    <w:rsid w:val="00EC2B2E"/>
    <w:rsid w:val="00EC7818"/>
    <w:rsid w:val="00ED03E0"/>
    <w:rsid w:val="00ED2FA0"/>
    <w:rsid w:val="00ED30F7"/>
    <w:rsid w:val="00ED3346"/>
    <w:rsid w:val="00ED3834"/>
    <w:rsid w:val="00ED4DC6"/>
    <w:rsid w:val="00ED5910"/>
    <w:rsid w:val="00ED6095"/>
    <w:rsid w:val="00ED63F1"/>
    <w:rsid w:val="00EE0C34"/>
    <w:rsid w:val="00EE2118"/>
    <w:rsid w:val="00EE343D"/>
    <w:rsid w:val="00EE3579"/>
    <w:rsid w:val="00EE4E8A"/>
    <w:rsid w:val="00EE7A1F"/>
    <w:rsid w:val="00EE7D01"/>
    <w:rsid w:val="00EF051F"/>
    <w:rsid w:val="00EF0659"/>
    <w:rsid w:val="00EF3D92"/>
    <w:rsid w:val="00EF4F96"/>
    <w:rsid w:val="00EF5CFA"/>
    <w:rsid w:val="00EF6A78"/>
    <w:rsid w:val="00EF6D74"/>
    <w:rsid w:val="00EF7658"/>
    <w:rsid w:val="00F0370F"/>
    <w:rsid w:val="00F0439A"/>
    <w:rsid w:val="00F0545D"/>
    <w:rsid w:val="00F05985"/>
    <w:rsid w:val="00F06BF5"/>
    <w:rsid w:val="00F103C4"/>
    <w:rsid w:val="00F108EF"/>
    <w:rsid w:val="00F10CBA"/>
    <w:rsid w:val="00F10CC3"/>
    <w:rsid w:val="00F11D06"/>
    <w:rsid w:val="00F125D2"/>
    <w:rsid w:val="00F12BB8"/>
    <w:rsid w:val="00F13199"/>
    <w:rsid w:val="00F132A4"/>
    <w:rsid w:val="00F13CD0"/>
    <w:rsid w:val="00F143B4"/>
    <w:rsid w:val="00F15CE9"/>
    <w:rsid w:val="00F168B6"/>
    <w:rsid w:val="00F16D30"/>
    <w:rsid w:val="00F177A3"/>
    <w:rsid w:val="00F21E3B"/>
    <w:rsid w:val="00F21EA6"/>
    <w:rsid w:val="00F23353"/>
    <w:rsid w:val="00F23B12"/>
    <w:rsid w:val="00F2405C"/>
    <w:rsid w:val="00F250D3"/>
    <w:rsid w:val="00F2516D"/>
    <w:rsid w:val="00F253A6"/>
    <w:rsid w:val="00F25491"/>
    <w:rsid w:val="00F2597A"/>
    <w:rsid w:val="00F32EAD"/>
    <w:rsid w:val="00F33C81"/>
    <w:rsid w:val="00F36D35"/>
    <w:rsid w:val="00F37511"/>
    <w:rsid w:val="00F409DE"/>
    <w:rsid w:val="00F40A0A"/>
    <w:rsid w:val="00F40FAB"/>
    <w:rsid w:val="00F41CC7"/>
    <w:rsid w:val="00F44CE3"/>
    <w:rsid w:val="00F4726B"/>
    <w:rsid w:val="00F47830"/>
    <w:rsid w:val="00F513DE"/>
    <w:rsid w:val="00F5255F"/>
    <w:rsid w:val="00F525E7"/>
    <w:rsid w:val="00F526E8"/>
    <w:rsid w:val="00F5278E"/>
    <w:rsid w:val="00F53729"/>
    <w:rsid w:val="00F53EA4"/>
    <w:rsid w:val="00F6013A"/>
    <w:rsid w:val="00F602EC"/>
    <w:rsid w:val="00F616AC"/>
    <w:rsid w:val="00F61903"/>
    <w:rsid w:val="00F62356"/>
    <w:rsid w:val="00F62BF6"/>
    <w:rsid w:val="00F63531"/>
    <w:rsid w:val="00F64E19"/>
    <w:rsid w:val="00F673E4"/>
    <w:rsid w:val="00F702EC"/>
    <w:rsid w:val="00F709EB"/>
    <w:rsid w:val="00F71482"/>
    <w:rsid w:val="00F7188E"/>
    <w:rsid w:val="00F71E12"/>
    <w:rsid w:val="00F71F07"/>
    <w:rsid w:val="00F72DAE"/>
    <w:rsid w:val="00F72DDA"/>
    <w:rsid w:val="00F73EE6"/>
    <w:rsid w:val="00F753DE"/>
    <w:rsid w:val="00F7787D"/>
    <w:rsid w:val="00F77BF1"/>
    <w:rsid w:val="00F80B12"/>
    <w:rsid w:val="00F81698"/>
    <w:rsid w:val="00F8185E"/>
    <w:rsid w:val="00F82614"/>
    <w:rsid w:val="00F835A9"/>
    <w:rsid w:val="00F839EE"/>
    <w:rsid w:val="00F84EF8"/>
    <w:rsid w:val="00F8618A"/>
    <w:rsid w:val="00F9053A"/>
    <w:rsid w:val="00F909A8"/>
    <w:rsid w:val="00F97A48"/>
    <w:rsid w:val="00FA0F8C"/>
    <w:rsid w:val="00FA29CD"/>
    <w:rsid w:val="00FA2B83"/>
    <w:rsid w:val="00FA31FE"/>
    <w:rsid w:val="00FA40C9"/>
    <w:rsid w:val="00FA486D"/>
    <w:rsid w:val="00FA5ADD"/>
    <w:rsid w:val="00FB1A94"/>
    <w:rsid w:val="00FB31C9"/>
    <w:rsid w:val="00FB3A52"/>
    <w:rsid w:val="00FB490F"/>
    <w:rsid w:val="00FB4F1C"/>
    <w:rsid w:val="00FB5B38"/>
    <w:rsid w:val="00FB6A87"/>
    <w:rsid w:val="00FB7B22"/>
    <w:rsid w:val="00FC0427"/>
    <w:rsid w:val="00FC2638"/>
    <w:rsid w:val="00FC2D95"/>
    <w:rsid w:val="00FC491C"/>
    <w:rsid w:val="00FC5A9D"/>
    <w:rsid w:val="00FC602E"/>
    <w:rsid w:val="00FC63B6"/>
    <w:rsid w:val="00FC7909"/>
    <w:rsid w:val="00FD1B48"/>
    <w:rsid w:val="00FD267E"/>
    <w:rsid w:val="00FD2D7B"/>
    <w:rsid w:val="00FD3306"/>
    <w:rsid w:val="00FD4E02"/>
    <w:rsid w:val="00FD4EE7"/>
    <w:rsid w:val="00FD51B7"/>
    <w:rsid w:val="00FD5C8C"/>
    <w:rsid w:val="00FD5CE6"/>
    <w:rsid w:val="00FD6ABA"/>
    <w:rsid w:val="00FE23FC"/>
    <w:rsid w:val="00FE2E06"/>
    <w:rsid w:val="00FE3749"/>
    <w:rsid w:val="00FE3767"/>
    <w:rsid w:val="00FE48B6"/>
    <w:rsid w:val="00FE4DEC"/>
    <w:rsid w:val="00FE4EB9"/>
    <w:rsid w:val="00FE64F2"/>
    <w:rsid w:val="00FE7D9B"/>
    <w:rsid w:val="00FF1072"/>
    <w:rsid w:val="00FF1115"/>
    <w:rsid w:val="00FF21F8"/>
    <w:rsid w:val="00FF2E20"/>
    <w:rsid w:val="00FF30CD"/>
    <w:rsid w:val="00FF4A6B"/>
    <w:rsid w:val="00FF5BC7"/>
    <w:rsid w:val="00FF72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15E6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6E53"/>
    <w:pPr>
      <w:spacing w:line="276" w:lineRule="auto"/>
    </w:pPr>
    <w:rPr>
      <w:rFonts w:ascii="Times New Roman" w:hAnsi="Times New Roman"/>
      <w:sz w:val="24"/>
    </w:rPr>
  </w:style>
  <w:style w:type="paragraph" w:styleId="Heading1">
    <w:name w:val="heading 1"/>
    <w:basedOn w:val="Normal"/>
    <w:next w:val="Normal"/>
    <w:link w:val="Heading1Char"/>
    <w:uiPriority w:val="9"/>
    <w:qFormat/>
    <w:rsid w:val="00A2062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B543A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7">
    <w:name w:val="heading 7"/>
    <w:basedOn w:val="Normal"/>
    <w:next w:val="Normal"/>
    <w:link w:val="Heading7Char"/>
    <w:uiPriority w:val="9"/>
    <w:semiHidden/>
    <w:unhideWhenUsed/>
    <w:qFormat/>
    <w:rsid w:val="0004446D"/>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2852"/>
    <w:pPr>
      <w:tabs>
        <w:tab w:val="center" w:pos="4680"/>
        <w:tab w:val="right" w:pos="9360"/>
      </w:tabs>
      <w:spacing w:line="240" w:lineRule="auto"/>
    </w:pPr>
  </w:style>
  <w:style w:type="character" w:customStyle="1" w:styleId="HeaderChar">
    <w:name w:val="Header Char"/>
    <w:basedOn w:val="DefaultParagraphFont"/>
    <w:link w:val="Header"/>
    <w:uiPriority w:val="99"/>
    <w:rsid w:val="00252852"/>
    <w:rPr>
      <w:rFonts w:ascii="Times New Roman" w:hAnsi="Times New Roman"/>
      <w:sz w:val="24"/>
    </w:rPr>
  </w:style>
  <w:style w:type="paragraph" w:styleId="Footer">
    <w:name w:val="footer"/>
    <w:basedOn w:val="Normal"/>
    <w:link w:val="FooterChar"/>
    <w:uiPriority w:val="99"/>
    <w:unhideWhenUsed/>
    <w:rsid w:val="00252852"/>
    <w:pPr>
      <w:tabs>
        <w:tab w:val="center" w:pos="4680"/>
        <w:tab w:val="right" w:pos="9360"/>
      </w:tabs>
      <w:spacing w:line="240" w:lineRule="auto"/>
    </w:pPr>
  </w:style>
  <w:style w:type="character" w:customStyle="1" w:styleId="FooterChar">
    <w:name w:val="Footer Char"/>
    <w:basedOn w:val="DefaultParagraphFont"/>
    <w:link w:val="Footer"/>
    <w:uiPriority w:val="99"/>
    <w:rsid w:val="00252852"/>
    <w:rPr>
      <w:rFonts w:ascii="Times New Roman" w:hAnsi="Times New Roman"/>
      <w:sz w:val="24"/>
    </w:rPr>
  </w:style>
  <w:style w:type="paragraph" w:styleId="ListParagraph">
    <w:name w:val="List Paragraph"/>
    <w:basedOn w:val="Normal"/>
    <w:uiPriority w:val="34"/>
    <w:qFormat/>
    <w:rsid w:val="00252852"/>
    <w:pPr>
      <w:ind w:left="720"/>
      <w:contextualSpacing/>
    </w:pPr>
  </w:style>
  <w:style w:type="character" w:styleId="CommentReference">
    <w:name w:val="annotation reference"/>
    <w:basedOn w:val="DefaultParagraphFont"/>
    <w:uiPriority w:val="99"/>
    <w:semiHidden/>
    <w:unhideWhenUsed/>
    <w:rsid w:val="00D70778"/>
    <w:rPr>
      <w:sz w:val="16"/>
      <w:szCs w:val="16"/>
    </w:rPr>
  </w:style>
  <w:style w:type="paragraph" w:styleId="CommentText">
    <w:name w:val="annotation text"/>
    <w:basedOn w:val="Normal"/>
    <w:link w:val="CommentTextChar"/>
    <w:uiPriority w:val="99"/>
    <w:unhideWhenUsed/>
    <w:rsid w:val="00D70778"/>
    <w:pPr>
      <w:spacing w:line="240" w:lineRule="auto"/>
    </w:pPr>
    <w:rPr>
      <w:sz w:val="20"/>
      <w:szCs w:val="20"/>
    </w:rPr>
  </w:style>
  <w:style w:type="character" w:customStyle="1" w:styleId="CommentTextChar">
    <w:name w:val="Comment Text Char"/>
    <w:basedOn w:val="DefaultParagraphFont"/>
    <w:link w:val="CommentText"/>
    <w:uiPriority w:val="99"/>
    <w:rsid w:val="00D70778"/>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70778"/>
    <w:rPr>
      <w:b/>
      <w:bCs/>
    </w:rPr>
  </w:style>
  <w:style w:type="character" w:customStyle="1" w:styleId="CommentSubjectChar">
    <w:name w:val="Comment Subject Char"/>
    <w:basedOn w:val="CommentTextChar"/>
    <w:link w:val="CommentSubject"/>
    <w:uiPriority w:val="99"/>
    <w:semiHidden/>
    <w:rsid w:val="00D70778"/>
    <w:rPr>
      <w:rFonts w:ascii="Times New Roman" w:hAnsi="Times New Roman"/>
      <w:b/>
      <w:bCs/>
      <w:sz w:val="20"/>
      <w:szCs w:val="20"/>
    </w:rPr>
  </w:style>
  <w:style w:type="paragraph" w:styleId="BalloonText">
    <w:name w:val="Balloon Text"/>
    <w:basedOn w:val="Normal"/>
    <w:link w:val="BalloonTextChar"/>
    <w:uiPriority w:val="99"/>
    <w:semiHidden/>
    <w:unhideWhenUsed/>
    <w:rsid w:val="00D7077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0778"/>
    <w:rPr>
      <w:rFonts w:ascii="Segoe UI" w:hAnsi="Segoe UI" w:cs="Segoe UI"/>
      <w:sz w:val="18"/>
      <w:szCs w:val="18"/>
    </w:rPr>
  </w:style>
  <w:style w:type="paragraph" w:styleId="BodyText">
    <w:name w:val="Body Text"/>
    <w:basedOn w:val="Normal"/>
    <w:link w:val="BodyTextChar"/>
    <w:uiPriority w:val="1"/>
    <w:qFormat/>
    <w:rsid w:val="00AB41F5"/>
    <w:pPr>
      <w:widowControl w:val="0"/>
      <w:spacing w:before="120" w:after="120"/>
    </w:pPr>
    <w:rPr>
      <w:rFonts w:eastAsia="Times New Roman"/>
      <w:szCs w:val="23"/>
    </w:rPr>
  </w:style>
  <w:style w:type="character" w:customStyle="1" w:styleId="BodyTextChar">
    <w:name w:val="Body Text Char"/>
    <w:basedOn w:val="DefaultParagraphFont"/>
    <w:link w:val="BodyText"/>
    <w:uiPriority w:val="1"/>
    <w:rsid w:val="00AB41F5"/>
    <w:rPr>
      <w:rFonts w:ascii="Times New Roman" w:eastAsia="Times New Roman" w:hAnsi="Times New Roman"/>
      <w:sz w:val="24"/>
      <w:szCs w:val="23"/>
    </w:rPr>
  </w:style>
  <w:style w:type="character" w:customStyle="1" w:styleId="Heading2Char">
    <w:name w:val="Heading 2 Char"/>
    <w:basedOn w:val="DefaultParagraphFont"/>
    <w:link w:val="Heading2"/>
    <w:uiPriority w:val="9"/>
    <w:semiHidden/>
    <w:rsid w:val="00B543A7"/>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B543A7"/>
    <w:rPr>
      <w:color w:val="0563C1" w:themeColor="hyperlink"/>
      <w:u w:val="single"/>
    </w:rPr>
  </w:style>
  <w:style w:type="character" w:customStyle="1" w:styleId="Heading1Char">
    <w:name w:val="Heading 1 Char"/>
    <w:basedOn w:val="DefaultParagraphFont"/>
    <w:link w:val="Heading1"/>
    <w:uiPriority w:val="9"/>
    <w:rsid w:val="00A2062F"/>
    <w:rPr>
      <w:rFonts w:asciiTheme="majorHAnsi" w:eastAsiaTheme="majorEastAsia" w:hAnsiTheme="majorHAnsi" w:cstheme="majorBidi"/>
      <w:color w:val="2E74B5" w:themeColor="accent1" w:themeShade="BF"/>
      <w:sz w:val="32"/>
      <w:szCs w:val="32"/>
    </w:rPr>
  </w:style>
  <w:style w:type="character" w:customStyle="1" w:styleId="Heading7Char">
    <w:name w:val="Heading 7 Char"/>
    <w:basedOn w:val="DefaultParagraphFont"/>
    <w:link w:val="Heading7"/>
    <w:uiPriority w:val="9"/>
    <w:semiHidden/>
    <w:rsid w:val="0004446D"/>
    <w:rPr>
      <w:rFonts w:asciiTheme="majorHAnsi" w:eastAsiaTheme="majorEastAsia" w:hAnsiTheme="majorHAnsi" w:cstheme="majorBidi"/>
      <w:i/>
      <w:iCs/>
      <w:color w:val="1F4D78" w:themeColor="accent1" w:themeShade="7F"/>
      <w:sz w:val="24"/>
    </w:rPr>
  </w:style>
  <w:style w:type="paragraph" w:customStyle="1" w:styleId="Referencescitedintext">
    <w:name w:val="References cited in text"/>
    <w:basedOn w:val="Normal"/>
    <w:qFormat/>
    <w:rsid w:val="0004446D"/>
    <w:pPr>
      <w:keepLines/>
      <w:autoSpaceDE w:val="0"/>
      <w:autoSpaceDN w:val="0"/>
      <w:adjustRightInd w:val="0"/>
      <w:spacing w:before="240" w:after="240" w:line="240" w:lineRule="auto"/>
      <w:jc w:val="both"/>
    </w:pPr>
    <w:rPr>
      <w:rFonts w:ascii="Garamond" w:eastAsia="Times New Roman" w:hAnsi="Garamond" w:cs="Times New Roman"/>
    </w:rPr>
  </w:style>
  <w:style w:type="table" w:styleId="TableGrid">
    <w:name w:val="Table Grid"/>
    <w:basedOn w:val="TableNormal"/>
    <w:rsid w:val="00DB4CD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uiPriority w:val="99"/>
    <w:rsid w:val="001F7363"/>
    <w:pPr>
      <w:autoSpaceDE w:val="0"/>
      <w:autoSpaceDN w:val="0"/>
      <w:adjustRightInd w:val="0"/>
      <w:spacing w:before="20" w:after="20" w:line="200" w:lineRule="exact"/>
    </w:pPr>
    <w:rPr>
      <w:rFonts w:ascii="Garamond" w:eastAsia="Times New Roman" w:hAnsi="Garamond" w:cs="Times New Roman"/>
      <w:sz w:val="18"/>
      <w:szCs w:val="20"/>
    </w:rPr>
  </w:style>
  <w:style w:type="paragraph" w:customStyle="1" w:styleId="Tabletitle">
    <w:name w:val="Table title"/>
    <w:basedOn w:val="Normal"/>
    <w:uiPriority w:val="1"/>
    <w:qFormat/>
    <w:rsid w:val="001F7363"/>
    <w:pPr>
      <w:widowControl w:val="0"/>
      <w:spacing w:before="240" w:line="240" w:lineRule="auto"/>
      <w:jc w:val="center"/>
    </w:pPr>
    <w:rPr>
      <w:rFonts w:ascii="Times New Roman Bold" w:hAnsi="Times New Roman Bold"/>
      <w:b/>
    </w:rPr>
  </w:style>
  <w:style w:type="paragraph" w:customStyle="1" w:styleId="bodytexttitle">
    <w:name w:val="body text title"/>
    <w:basedOn w:val="Normal"/>
    <w:uiPriority w:val="1"/>
    <w:qFormat/>
    <w:rsid w:val="00B97184"/>
    <w:pPr>
      <w:widowControl w:val="0"/>
      <w:spacing w:before="120" w:after="120"/>
    </w:pPr>
    <w:rPr>
      <w:rFonts w:cs="Times New Roman"/>
      <w:b/>
      <w:szCs w:val="24"/>
    </w:rPr>
  </w:style>
  <w:style w:type="paragraph" w:styleId="Revision">
    <w:name w:val="Revision"/>
    <w:hidden/>
    <w:uiPriority w:val="99"/>
    <w:semiHidden/>
    <w:rsid w:val="00EA7E26"/>
    <w:pPr>
      <w:spacing w:line="240" w:lineRule="auto"/>
    </w:pPr>
    <w:rPr>
      <w:rFonts w:ascii="Times New Roman" w:hAnsi="Times New Roman"/>
      <w:sz w:val="24"/>
    </w:rPr>
  </w:style>
  <w:style w:type="paragraph" w:styleId="FootnoteText">
    <w:name w:val="footnote text"/>
    <w:basedOn w:val="Normal"/>
    <w:link w:val="FootnoteTextChar"/>
    <w:uiPriority w:val="99"/>
    <w:semiHidden/>
    <w:unhideWhenUsed/>
    <w:rsid w:val="00944D79"/>
    <w:pPr>
      <w:spacing w:line="240" w:lineRule="auto"/>
    </w:pPr>
    <w:rPr>
      <w:sz w:val="20"/>
      <w:szCs w:val="20"/>
    </w:rPr>
  </w:style>
  <w:style w:type="character" w:customStyle="1" w:styleId="FootnoteTextChar">
    <w:name w:val="Footnote Text Char"/>
    <w:basedOn w:val="DefaultParagraphFont"/>
    <w:link w:val="FootnoteText"/>
    <w:uiPriority w:val="99"/>
    <w:semiHidden/>
    <w:rsid w:val="00944D79"/>
    <w:rPr>
      <w:rFonts w:ascii="Times New Roman" w:hAnsi="Times New Roman"/>
      <w:sz w:val="20"/>
      <w:szCs w:val="20"/>
    </w:rPr>
  </w:style>
  <w:style w:type="character" w:styleId="FootnoteReference">
    <w:name w:val="footnote reference"/>
    <w:basedOn w:val="DefaultParagraphFont"/>
    <w:uiPriority w:val="99"/>
    <w:semiHidden/>
    <w:unhideWhenUsed/>
    <w:rsid w:val="00944D79"/>
    <w:rPr>
      <w:vertAlign w:val="superscript"/>
    </w:rPr>
  </w:style>
  <w:style w:type="paragraph" w:customStyle="1" w:styleId="Acronymtext">
    <w:name w:val="Acronym text"/>
    <w:basedOn w:val="BodyText"/>
    <w:rsid w:val="005A3215"/>
    <w:pPr>
      <w:widowControl/>
      <w:tabs>
        <w:tab w:val="left" w:pos="1728"/>
      </w:tabs>
      <w:spacing w:before="20" w:after="0" w:line="240" w:lineRule="auto"/>
      <w:ind w:left="1728" w:hanging="1728"/>
    </w:pPr>
    <w:rPr>
      <w:rFonts w:ascii="Garamond" w:hAnsi="Garamond" w:cs="Times New Roman"/>
      <w:sz w:val="22"/>
      <w:szCs w:val="20"/>
    </w:rPr>
  </w:style>
  <w:style w:type="paragraph" w:customStyle="1" w:styleId="Default">
    <w:name w:val="Default"/>
    <w:rsid w:val="00A8559E"/>
    <w:pPr>
      <w:autoSpaceDE w:val="0"/>
      <w:autoSpaceDN w:val="0"/>
      <w:adjustRightInd w:val="0"/>
      <w:spacing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136728">
      <w:bodyDiv w:val="1"/>
      <w:marLeft w:val="0"/>
      <w:marRight w:val="0"/>
      <w:marTop w:val="0"/>
      <w:marBottom w:val="0"/>
      <w:divBdr>
        <w:top w:val="none" w:sz="0" w:space="0" w:color="auto"/>
        <w:left w:val="none" w:sz="0" w:space="0" w:color="auto"/>
        <w:bottom w:val="none" w:sz="0" w:space="0" w:color="auto"/>
        <w:right w:val="none" w:sz="0" w:space="0" w:color="auto"/>
      </w:divBdr>
    </w:div>
    <w:div w:id="210843346">
      <w:bodyDiv w:val="1"/>
      <w:marLeft w:val="0"/>
      <w:marRight w:val="0"/>
      <w:marTop w:val="0"/>
      <w:marBottom w:val="0"/>
      <w:divBdr>
        <w:top w:val="none" w:sz="0" w:space="0" w:color="auto"/>
        <w:left w:val="none" w:sz="0" w:space="0" w:color="auto"/>
        <w:bottom w:val="none" w:sz="0" w:space="0" w:color="auto"/>
        <w:right w:val="none" w:sz="0" w:space="0" w:color="auto"/>
      </w:divBdr>
    </w:div>
    <w:div w:id="226232137">
      <w:bodyDiv w:val="1"/>
      <w:marLeft w:val="0"/>
      <w:marRight w:val="0"/>
      <w:marTop w:val="0"/>
      <w:marBottom w:val="0"/>
      <w:divBdr>
        <w:top w:val="none" w:sz="0" w:space="0" w:color="auto"/>
        <w:left w:val="none" w:sz="0" w:space="0" w:color="auto"/>
        <w:bottom w:val="none" w:sz="0" w:space="0" w:color="auto"/>
        <w:right w:val="none" w:sz="0" w:space="0" w:color="auto"/>
      </w:divBdr>
    </w:div>
    <w:div w:id="277837468">
      <w:bodyDiv w:val="1"/>
      <w:marLeft w:val="0"/>
      <w:marRight w:val="0"/>
      <w:marTop w:val="0"/>
      <w:marBottom w:val="0"/>
      <w:divBdr>
        <w:top w:val="none" w:sz="0" w:space="0" w:color="auto"/>
        <w:left w:val="none" w:sz="0" w:space="0" w:color="auto"/>
        <w:bottom w:val="none" w:sz="0" w:space="0" w:color="auto"/>
        <w:right w:val="none" w:sz="0" w:space="0" w:color="auto"/>
      </w:divBdr>
    </w:div>
    <w:div w:id="298338695">
      <w:bodyDiv w:val="1"/>
      <w:marLeft w:val="0"/>
      <w:marRight w:val="0"/>
      <w:marTop w:val="0"/>
      <w:marBottom w:val="0"/>
      <w:divBdr>
        <w:top w:val="none" w:sz="0" w:space="0" w:color="auto"/>
        <w:left w:val="none" w:sz="0" w:space="0" w:color="auto"/>
        <w:bottom w:val="none" w:sz="0" w:space="0" w:color="auto"/>
        <w:right w:val="none" w:sz="0" w:space="0" w:color="auto"/>
      </w:divBdr>
    </w:div>
    <w:div w:id="362751478">
      <w:bodyDiv w:val="1"/>
      <w:marLeft w:val="0"/>
      <w:marRight w:val="0"/>
      <w:marTop w:val="0"/>
      <w:marBottom w:val="0"/>
      <w:divBdr>
        <w:top w:val="none" w:sz="0" w:space="0" w:color="auto"/>
        <w:left w:val="none" w:sz="0" w:space="0" w:color="auto"/>
        <w:bottom w:val="none" w:sz="0" w:space="0" w:color="auto"/>
        <w:right w:val="none" w:sz="0" w:space="0" w:color="auto"/>
      </w:divBdr>
    </w:div>
    <w:div w:id="513807335">
      <w:bodyDiv w:val="1"/>
      <w:marLeft w:val="0"/>
      <w:marRight w:val="0"/>
      <w:marTop w:val="0"/>
      <w:marBottom w:val="0"/>
      <w:divBdr>
        <w:top w:val="none" w:sz="0" w:space="0" w:color="auto"/>
        <w:left w:val="none" w:sz="0" w:space="0" w:color="auto"/>
        <w:bottom w:val="none" w:sz="0" w:space="0" w:color="auto"/>
        <w:right w:val="none" w:sz="0" w:space="0" w:color="auto"/>
      </w:divBdr>
    </w:div>
    <w:div w:id="516963917">
      <w:bodyDiv w:val="1"/>
      <w:marLeft w:val="0"/>
      <w:marRight w:val="0"/>
      <w:marTop w:val="0"/>
      <w:marBottom w:val="0"/>
      <w:divBdr>
        <w:top w:val="none" w:sz="0" w:space="0" w:color="auto"/>
        <w:left w:val="none" w:sz="0" w:space="0" w:color="auto"/>
        <w:bottom w:val="none" w:sz="0" w:space="0" w:color="auto"/>
        <w:right w:val="none" w:sz="0" w:space="0" w:color="auto"/>
      </w:divBdr>
    </w:div>
    <w:div w:id="615450594">
      <w:bodyDiv w:val="1"/>
      <w:marLeft w:val="0"/>
      <w:marRight w:val="0"/>
      <w:marTop w:val="0"/>
      <w:marBottom w:val="0"/>
      <w:divBdr>
        <w:top w:val="none" w:sz="0" w:space="0" w:color="auto"/>
        <w:left w:val="none" w:sz="0" w:space="0" w:color="auto"/>
        <w:bottom w:val="none" w:sz="0" w:space="0" w:color="auto"/>
        <w:right w:val="none" w:sz="0" w:space="0" w:color="auto"/>
      </w:divBdr>
    </w:div>
    <w:div w:id="713890838">
      <w:bodyDiv w:val="1"/>
      <w:marLeft w:val="0"/>
      <w:marRight w:val="0"/>
      <w:marTop w:val="0"/>
      <w:marBottom w:val="0"/>
      <w:divBdr>
        <w:top w:val="none" w:sz="0" w:space="0" w:color="auto"/>
        <w:left w:val="none" w:sz="0" w:space="0" w:color="auto"/>
        <w:bottom w:val="none" w:sz="0" w:space="0" w:color="auto"/>
        <w:right w:val="none" w:sz="0" w:space="0" w:color="auto"/>
      </w:divBdr>
    </w:div>
    <w:div w:id="735248589">
      <w:bodyDiv w:val="1"/>
      <w:marLeft w:val="0"/>
      <w:marRight w:val="0"/>
      <w:marTop w:val="0"/>
      <w:marBottom w:val="0"/>
      <w:divBdr>
        <w:top w:val="none" w:sz="0" w:space="0" w:color="auto"/>
        <w:left w:val="none" w:sz="0" w:space="0" w:color="auto"/>
        <w:bottom w:val="none" w:sz="0" w:space="0" w:color="auto"/>
        <w:right w:val="none" w:sz="0" w:space="0" w:color="auto"/>
      </w:divBdr>
    </w:div>
    <w:div w:id="874805883">
      <w:bodyDiv w:val="1"/>
      <w:marLeft w:val="0"/>
      <w:marRight w:val="0"/>
      <w:marTop w:val="0"/>
      <w:marBottom w:val="0"/>
      <w:divBdr>
        <w:top w:val="none" w:sz="0" w:space="0" w:color="auto"/>
        <w:left w:val="none" w:sz="0" w:space="0" w:color="auto"/>
        <w:bottom w:val="none" w:sz="0" w:space="0" w:color="auto"/>
        <w:right w:val="none" w:sz="0" w:space="0" w:color="auto"/>
      </w:divBdr>
    </w:div>
    <w:div w:id="1062823908">
      <w:bodyDiv w:val="1"/>
      <w:marLeft w:val="0"/>
      <w:marRight w:val="0"/>
      <w:marTop w:val="0"/>
      <w:marBottom w:val="0"/>
      <w:divBdr>
        <w:top w:val="none" w:sz="0" w:space="0" w:color="auto"/>
        <w:left w:val="none" w:sz="0" w:space="0" w:color="auto"/>
        <w:bottom w:val="none" w:sz="0" w:space="0" w:color="auto"/>
        <w:right w:val="none" w:sz="0" w:space="0" w:color="auto"/>
      </w:divBdr>
    </w:div>
    <w:div w:id="1081214251">
      <w:bodyDiv w:val="1"/>
      <w:marLeft w:val="0"/>
      <w:marRight w:val="0"/>
      <w:marTop w:val="0"/>
      <w:marBottom w:val="0"/>
      <w:divBdr>
        <w:top w:val="none" w:sz="0" w:space="0" w:color="auto"/>
        <w:left w:val="none" w:sz="0" w:space="0" w:color="auto"/>
        <w:bottom w:val="none" w:sz="0" w:space="0" w:color="auto"/>
        <w:right w:val="none" w:sz="0" w:space="0" w:color="auto"/>
      </w:divBdr>
    </w:div>
    <w:div w:id="1137919804">
      <w:bodyDiv w:val="1"/>
      <w:marLeft w:val="0"/>
      <w:marRight w:val="0"/>
      <w:marTop w:val="0"/>
      <w:marBottom w:val="0"/>
      <w:divBdr>
        <w:top w:val="none" w:sz="0" w:space="0" w:color="auto"/>
        <w:left w:val="none" w:sz="0" w:space="0" w:color="auto"/>
        <w:bottom w:val="none" w:sz="0" w:space="0" w:color="auto"/>
        <w:right w:val="none" w:sz="0" w:space="0" w:color="auto"/>
      </w:divBdr>
    </w:div>
    <w:div w:id="1307903695">
      <w:bodyDiv w:val="1"/>
      <w:marLeft w:val="0"/>
      <w:marRight w:val="0"/>
      <w:marTop w:val="0"/>
      <w:marBottom w:val="0"/>
      <w:divBdr>
        <w:top w:val="none" w:sz="0" w:space="0" w:color="auto"/>
        <w:left w:val="none" w:sz="0" w:space="0" w:color="auto"/>
        <w:bottom w:val="none" w:sz="0" w:space="0" w:color="auto"/>
        <w:right w:val="none" w:sz="0" w:space="0" w:color="auto"/>
      </w:divBdr>
    </w:div>
    <w:div w:id="1552572606">
      <w:bodyDiv w:val="1"/>
      <w:marLeft w:val="0"/>
      <w:marRight w:val="0"/>
      <w:marTop w:val="0"/>
      <w:marBottom w:val="0"/>
      <w:divBdr>
        <w:top w:val="none" w:sz="0" w:space="0" w:color="auto"/>
        <w:left w:val="none" w:sz="0" w:space="0" w:color="auto"/>
        <w:bottom w:val="none" w:sz="0" w:space="0" w:color="auto"/>
        <w:right w:val="none" w:sz="0" w:space="0" w:color="auto"/>
      </w:divBdr>
    </w:div>
    <w:div w:id="1622031513">
      <w:bodyDiv w:val="1"/>
      <w:marLeft w:val="0"/>
      <w:marRight w:val="0"/>
      <w:marTop w:val="0"/>
      <w:marBottom w:val="0"/>
      <w:divBdr>
        <w:top w:val="none" w:sz="0" w:space="0" w:color="auto"/>
        <w:left w:val="none" w:sz="0" w:space="0" w:color="auto"/>
        <w:bottom w:val="none" w:sz="0" w:space="0" w:color="auto"/>
        <w:right w:val="none" w:sz="0" w:space="0" w:color="auto"/>
      </w:divBdr>
    </w:div>
    <w:div w:id="1630817028">
      <w:bodyDiv w:val="1"/>
      <w:marLeft w:val="0"/>
      <w:marRight w:val="0"/>
      <w:marTop w:val="0"/>
      <w:marBottom w:val="0"/>
      <w:divBdr>
        <w:top w:val="none" w:sz="0" w:space="0" w:color="auto"/>
        <w:left w:val="none" w:sz="0" w:space="0" w:color="auto"/>
        <w:bottom w:val="none" w:sz="0" w:space="0" w:color="auto"/>
        <w:right w:val="none" w:sz="0" w:space="0" w:color="auto"/>
      </w:divBdr>
    </w:div>
    <w:div w:id="1666279754">
      <w:bodyDiv w:val="1"/>
      <w:marLeft w:val="0"/>
      <w:marRight w:val="0"/>
      <w:marTop w:val="0"/>
      <w:marBottom w:val="0"/>
      <w:divBdr>
        <w:top w:val="none" w:sz="0" w:space="0" w:color="auto"/>
        <w:left w:val="none" w:sz="0" w:space="0" w:color="auto"/>
        <w:bottom w:val="none" w:sz="0" w:space="0" w:color="auto"/>
        <w:right w:val="none" w:sz="0" w:space="0" w:color="auto"/>
      </w:divBdr>
    </w:div>
    <w:div w:id="1750302659">
      <w:bodyDiv w:val="1"/>
      <w:marLeft w:val="0"/>
      <w:marRight w:val="0"/>
      <w:marTop w:val="0"/>
      <w:marBottom w:val="0"/>
      <w:divBdr>
        <w:top w:val="none" w:sz="0" w:space="0" w:color="auto"/>
        <w:left w:val="none" w:sz="0" w:space="0" w:color="auto"/>
        <w:bottom w:val="none" w:sz="0" w:space="0" w:color="auto"/>
        <w:right w:val="none" w:sz="0" w:space="0" w:color="auto"/>
      </w:divBdr>
    </w:div>
    <w:div w:id="1811555683">
      <w:bodyDiv w:val="1"/>
      <w:marLeft w:val="0"/>
      <w:marRight w:val="0"/>
      <w:marTop w:val="0"/>
      <w:marBottom w:val="0"/>
      <w:divBdr>
        <w:top w:val="none" w:sz="0" w:space="0" w:color="auto"/>
        <w:left w:val="none" w:sz="0" w:space="0" w:color="auto"/>
        <w:bottom w:val="none" w:sz="0" w:space="0" w:color="auto"/>
        <w:right w:val="none" w:sz="0" w:space="0" w:color="auto"/>
      </w:divBdr>
    </w:div>
    <w:div w:id="1868181741">
      <w:bodyDiv w:val="1"/>
      <w:marLeft w:val="0"/>
      <w:marRight w:val="0"/>
      <w:marTop w:val="0"/>
      <w:marBottom w:val="0"/>
      <w:divBdr>
        <w:top w:val="none" w:sz="0" w:space="0" w:color="auto"/>
        <w:left w:val="none" w:sz="0" w:space="0" w:color="auto"/>
        <w:bottom w:val="none" w:sz="0" w:space="0" w:color="auto"/>
        <w:right w:val="none" w:sz="0" w:space="0" w:color="auto"/>
      </w:divBdr>
    </w:div>
    <w:div w:id="2058973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4.emf"/><Relationship Id="rId26" Type="http://schemas.openxmlformats.org/officeDocument/2006/relationships/oleObject" Target="embeddings/oleObject4.bin"/><Relationship Id="rId39" Type="http://schemas.microsoft.com/office/2016/09/relationships/commentsIds" Target="commentsIds.xml"/><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oleObject" Target="embeddings/oleObject8.bin"/><Relationship Id="rId7" Type="http://schemas.openxmlformats.org/officeDocument/2006/relationships/styles" Target="styles.xml"/><Relationship Id="rId12" Type="http://schemas.openxmlformats.org/officeDocument/2006/relationships/hyperlink" Target="https://www.achp.gov/digital-library-section-106-landing/achp-policy-statement-regarding-treatment-burial-sites-human" TargetMode="External"/><Relationship Id="rId17" Type="http://schemas.openxmlformats.org/officeDocument/2006/relationships/image" Target="media/image3.emf"/><Relationship Id="rId25" Type="http://schemas.openxmlformats.org/officeDocument/2006/relationships/image" Target="media/image8.emf"/><Relationship Id="rId33" Type="http://schemas.openxmlformats.org/officeDocument/2006/relationships/image" Target="media/image12.emf"/><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oleObject" Target="embeddings/oleObject1.bin"/><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oleObject" Target="embeddings/oleObject3.bin"/><Relationship Id="rId32" Type="http://schemas.openxmlformats.org/officeDocument/2006/relationships/oleObject" Target="embeddings/oleObject7.bin"/><Relationship Id="rId5" Type="http://schemas.openxmlformats.org/officeDocument/2006/relationships/customXml" Target="../customXml/item5.xml"/><Relationship Id="rId15" Type="http://schemas.openxmlformats.org/officeDocument/2006/relationships/image" Target="media/image1.png"/><Relationship Id="rId23" Type="http://schemas.openxmlformats.org/officeDocument/2006/relationships/image" Target="media/image7.emf"/><Relationship Id="rId28" Type="http://schemas.openxmlformats.org/officeDocument/2006/relationships/oleObject" Target="embeddings/oleObject5.bin"/><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5.emf"/><Relationship Id="rId31" Type="http://schemas.openxmlformats.org/officeDocument/2006/relationships/image" Target="media/image11.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oleObject" Target="embeddings/oleObject2.bin"/><Relationship Id="rId27" Type="http://schemas.openxmlformats.org/officeDocument/2006/relationships/image" Target="media/image9.emf"/><Relationship Id="rId30" Type="http://schemas.openxmlformats.org/officeDocument/2006/relationships/oleObject" Target="embeddings/oleObject6.bin"/><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WrappedLabelHistory xmlns:xsi="http://www.w3.org/2001/XMLSchema-instance" xmlns:xsd="http://www.w3.org/2001/XMLSchema" xmlns="http://www.boldonjames.com/2016/02/Classifier/internal/wrappedLabelHistory">
  <Value>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</Value>
</WrappedLabelHistory>
</file>

<file path=customXml/item2.xml><?xml version="1.0" encoding="utf-8"?>
<WrappedLabelHistory xmlns:xsi="http://www.w3.org/2001/XMLSchema-instance" xmlns:xsd="http://www.w3.org/2001/XMLSchema" xmlns="http://www.boldonjames.com/2016/02/Classifier/internal/wrappedLabelHistory">
  <Value>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</Value>
</WrappedLabelHistory>
</file>

<file path=customXml/item3.xml><?xml version="1.0" encoding="utf-8"?>
<WrappedLabelHistory xmlns:xsi="http://www.w3.org/2001/XMLSchema-instance" xmlns:xsd="http://www.w3.org/2001/XMLSchema" xmlns="http://www.boldonjames.com/2016/02/Classifier/internal/wrappedLabelHistory">
  <Value>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</Value>
</WrappedLabelHistory>
</file>

<file path=customXml/item4.xml><?xml version="1.0" encoding="utf-8"?>
<sisl xmlns:xsi="http://www.w3.org/2001/XMLSchema-instance" xmlns:xsd="http://www.w3.org/2001/XMLSchema" xmlns="http://www.boldonjames.com/2008/01/sie/internal/label" sislVersion="0" policy="c8d5760e-638a-47e8-9e2e-1226c2cb268d" origin="userSelected">
  <element uid="d8a56d63-0587-49a0-83d1-19af71d5d24b" value=""/>
  <element uid="f0994271-4d3e-41d3-9fbf-2907251cd345" value=""/>
</sisl>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B287E2-CD2B-4944-9498-6B3152F0E4F9}">
  <ds:schemaRefs>
    <ds:schemaRef ds:uri="http://www.w3.org/2001/XMLSchema"/>
    <ds:schemaRef ds:uri="http://www.boldonjames.com/2016/02/Classifier/internal/wrappedLabelHistory"/>
  </ds:schemaRefs>
</ds:datastoreItem>
</file>

<file path=customXml/itemProps2.xml><?xml version="1.0" encoding="utf-8"?>
<ds:datastoreItem xmlns:ds="http://schemas.openxmlformats.org/officeDocument/2006/customXml" ds:itemID="{D153A7AB-E26C-4D8D-BC65-8BDD64A564F7}">
  <ds:schemaRefs>
    <ds:schemaRef ds:uri="http://www.w3.org/2001/XMLSchema"/>
    <ds:schemaRef ds:uri="http://www.boldonjames.com/2016/02/Classifier/internal/wrappedLabelHistory"/>
  </ds:schemaRefs>
</ds:datastoreItem>
</file>

<file path=customXml/itemProps3.xml><?xml version="1.0" encoding="utf-8"?>
<ds:datastoreItem xmlns:ds="http://schemas.openxmlformats.org/officeDocument/2006/customXml" ds:itemID="{592D7216-52E4-4919-A6CB-CB06C63315B7}">
  <ds:schemaRefs>
    <ds:schemaRef ds:uri="http://www.w3.org/2001/XMLSchema"/>
    <ds:schemaRef ds:uri="http://www.boldonjames.com/2016/02/Classifier/internal/wrappedLabelHistory"/>
  </ds:schemaRefs>
</ds:datastoreItem>
</file>

<file path=customXml/itemProps4.xml><?xml version="1.0" encoding="utf-8"?>
<ds:datastoreItem xmlns:ds="http://schemas.openxmlformats.org/officeDocument/2006/customXml" ds:itemID="{C99E68FE-D703-49E6-9268-D52B7155C645}">
  <ds:schemaRefs>
    <ds:schemaRef ds:uri="http://www.w3.org/2001/XMLSchema"/>
    <ds:schemaRef ds:uri="http://www.boldonjames.com/2008/01/sie/internal/label"/>
  </ds:schemaRefs>
</ds:datastoreItem>
</file>

<file path=customXml/itemProps5.xml><?xml version="1.0" encoding="utf-8"?>
<ds:datastoreItem xmlns:ds="http://schemas.openxmlformats.org/officeDocument/2006/customXml" ds:itemID="{8BADBC11-50A3-43A0-B973-68771758A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15414</Words>
  <Characters>87865</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103073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2019-02-21T13:31:00Z</dcterms:created>
  <dcterms:modified xsi:type="dcterms:W3CDTF">2019-02-21T13:58:00Z</dcterms:modified>
</cp:coreProperties>
</file>